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C7BD1">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lang w:eastAsia="zh-CN"/>
        </w:rPr>
        <w:t>揭西县人民医院食堂外包服务项目</w:t>
      </w:r>
    </w:p>
    <w:p w14:paraId="45413D20">
      <w:pPr>
        <w:spacing w:line="360" w:lineRule="auto"/>
        <w:jc w:val="center"/>
        <w:rPr>
          <w:rFonts w:hint="eastAsia" w:ascii="仿宋" w:hAnsi="仿宋" w:eastAsia="仿宋" w:cs="仿宋"/>
          <w:b/>
          <w:bCs/>
          <w:sz w:val="52"/>
          <w:szCs w:val="52"/>
          <w:highlight w:val="none"/>
        </w:rPr>
      </w:pPr>
    </w:p>
    <w:p w14:paraId="0C4D65CC">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需</w:t>
      </w:r>
    </w:p>
    <w:p w14:paraId="72F8F651">
      <w:pPr>
        <w:spacing w:line="360" w:lineRule="auto"/>
        <w:jc w:val="center"/>
        <w:rPr>
          <w:rFonts w:hint="eastAsia" w:ascii="仿宋" w:hAnsi="仿宋" w:eastAsia="仿宋" w:cs="仿宋"/>
          <w:b/>
          <w:bCs/>
          <w:sz w:val="52"/>
          <w:szCs w:val="52"/>
          <w:highlight w:val="none"/>
        </w:rPr>
      </w:pPr>
    </w:p>
    <w:p w14:paraId="5BDEFF44">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求</w:t>
      </w:r>
    </w:p>
    <w:p w14:paraId="3D163BE6">
      <w:pPr>
        <w:spacing w:line="360" w:lineRule="auto"/>
        <w:jc w:val="center"/>
        <w:rPr>
          <w:rFonts w:hint="eastAsia" w:ascii="仿宋" w:hAnsi="仿宋" w:eastAsia="仿宋" w:cs="仿宋"/>
          <w:b/>
          <w:bCs/>
          <w:sz w:val="52"/>
          <w:szCs w:val="52"/>
          <w:highlight w:val="none"/>
        </w:rPr>
      </w:pPr>
    </w:p>
    <w:p w14:paraId="4D8ABCE7">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书</w:t>
      </w:r>
    </w:p>
    <w:p w14:paraId="6897D47B">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（采购需求</w:t>
      </w:r>
      <w:r>
        <w:rPr>
          <w:rFonts w:hint="eastAsia" w:ascii="仿宋" w:hAnsi="仿宋" w:eastAsia="仿宋" w:cs="仿宋"/>
          <w:b/>
          <w:bCs/>
          <w:sz w:val="32"/>
          <w:szCs w:val="32"/>
          <w:highlight w:val="none"/>
          <w:lang w:val="en-US" w:eastAsia="zh-CN"/>
        </w:rPr>
        <w:t>调查</w:t>
      </w:r>
      <w:r>
        <w:rPr>
          <w:rFonts w:hint="eastAsia" w:ascii="仿宋" w:hAnsi="仿宋" w:eastAsia="仿宋" w:cs="仿宋"/>
          <w:b/>
          <w:bCs/>
          <w:sz w:val="32"/>
          <w:szCs w:val="32"/>
          <w:highlight w:val="none"/>
        </w:rPr>
        <w:t>）</w:t>
      </w:r>
    </w:p>
    <w:p w14:paraId="70C12379">
      <w:pPr>
        <w:spacing w:line="360" w:lineRule="auto"/>
        <w:jc w:val="center"/>
        <w:rPr>
          <w:rFonts w:hint="eastAsia" w:ascii="仿宋" w:hAnsi="仿宋" w:eastAsia="仿宋" w:cs="仿宋"/>
          <w:b/>
          <w:bCs/>
          <w:sz w:val="44"/>
          <w:szCs w:val="44"/>
          <w:highlight w:val="none"/>
        </w:rPr>
      </w:pPr>
    </w:p>
    <w:p w14:paraId="3DACE507">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单位名称：揭西县人民医院</w:t>
      </w:r>
    </w:p>
    <w:p w14:paraId="6401CBC2">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202</w:t>
      </w:r>
      <w:r>
        <w:rPr>
          <w:rFonts w:hint="eastAsia" w:ascii="仿宋" w:hAnsi="仿宋" w:eastAsia="仿宋" w:cs="仿宋"/>
          <w:b/>
          <w:bCs/>
          <w:sz w:val="36"/>
          <w:szCs w:val="36"/>
          <w:highlight w:val="none"/>
          <w:lang w:val="en-US" w:eastAsia="zh-CN"/>
        </w:rPr>
        <w:t>6</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02</w:t>
      </w:r>
      <w:r>
        <w:rPr>
          <w:rFonts w:hint="eastAsia" w:ascii="仿宋" w:hAnsi="仿宋" w:eastAsia="仿宋" w:cs="仿宋"/>
          <w:b/>
          <w:bCs/>
          <w:sz w:val="36"/>
          <w:szCs w:val="36"/>
          <w:highlight w:val="none"/>
        </w:rPr>
        <w:t>月</w:t>
      </w:r>
      <w:r>
        <w:rPr>
          <w:rFonts w:hint="eastAsia" w:ascii="仿宋" w:hAnsi="仿宋" w:eastAsia="仿宋" w:cs="仿宋"/>
          <w:b/>
          <w:bCs/>
          <w:sz w:val="36"/>
          <w:szCs w:val="36"/>
          <w:highlight w:val="none"/>
          <w:lang w:val="en-US" w:eastAsia="zh-CN"/>
        </w:rPr>
        <w:t>27</w:t>
      </w:r>
      <w:r>
        <w:rPr>
          <w:rFonts w:hint="eastAsia" w:ascii="仿宋" w:hAnsi="仿宋" w:eastAsia="仿宋" w:cs="仿宋"/>
          <w:b/>
          <w:bCs/>
          <w:sz w:val="36"/>
          <w:szCs w:val="36"/>
          <w:highlight w:val="none"/>
        </w:rPr>
        <w:t>日</w:t>
      </w:r>
    </w:p>
    <w:p w14:paraId="17A2865A">
      <w:pPr>
        <w:spacing w:line="360" w:lineRule="auto"/>
        <w:jc w:val="center"/>
        <w:rPr>
          <w:rFonts w:hint="eastAsia" w:ascii="仿宋" w:hAnsi="仿宋" w:eastAsia="仿宋" w:cs="仿宋"/>
          <w:b/>
          <w:bCs/>
          <w:sz w:val="32"/>
          <w:szCs w:val="36"/>
          <w:highlight w:val="none"/>
        </w:rPr>
      </w:pPr>
    </w:p>
    <w:p w14:paraId="428F0BE7">
      <w:pPr>
        <w:spacing w:line="360" w:lineRule="auto"/>
        <w:jc w:val="center"/>
        <w:rPr>
          <w:rFonts w:hint="eastAsia" w:ascii="仿宋" w:hAnsi="仿宋" w:eastAsia="仿宋" w:cs="仿宋"/>
          <w:b/>
          <w:bCs/>
          <w:sz w:val="32"/>
          <w:szCs w:val="36"/>
          <w:highlight w:val="none"/>
        </w:rPr>
      </w:pPr>
    </w:p>
    <w:p w14:paraId="10DCF7D0">
      <w:pPr>
        <w:pStyle w:val="9"/>
        <w:rPr>
          <w:rFonts w:hint="eastAsia" w:ascii="仿宋" w:hAnsi="仿宋" w:eastAsia="仿宋" w:cs="仿宋"/>
          <w:b/>
          <w:bCs/>
          <w:sz w:val="32"/>
          <w:szCs w:val="36"/>
          <w:highlight w:val="none"/>
        </w:rPr>
      </w:pPr>
    </w:p>
    <w:p w14:paraId="31E1F7FD">
      <w:pPr>
        <w:pStyle w:val="9"/>
        <w:rPr>
          <w:rFonts w:hint="eastAsia" w:ascii="仿宋" w:hAnsi="仿宋" w:eastAsia="仿宋" w:cs="仿宋"/>
          <w:b/>
          <w:bCs/>
          <w:sz w:val="32"/>
          <w:szCs w:val="36"/>
          <w:highlight w:val="none"/>
        </w:rPr>
      </w:pPr>
    </w:p>
    <w:p w14:paraId="3C12AEDE">
      <w:pPr>
        <w:tabs>
          <w:tab w:val="left" w:pos="3210"/>
        </w:tabs>
        <w:spacing w:line="360" w:lineRule="auto"/>
        <w:rPr>
          <w:rFonts w:hint="eastAsia" w:ascii="仿宋" w:hAnsi="仿宋" w:eastAsia="仿宋" w:cs="仿宋"/>
          <w:b/>
          <w:color w:val="auto"/>
          <w:highlight w:val="none"/>
        </w:rPr>
      </w:pPr>
    </w:p>
    <w:p w14:paraId="28FF1D65">
      <w:pPr>
        <w:pStyle w:val="11"/>
        <w:ind w:left="0" w:leftChars="0" w:firstLine="0" w:firstLineChars="0"/>
        <w:rPr>
          <w:rFonts w:hint="eastAsia" w:ascii="仿宋" w:hAnsi="仿宋" w:eastAsia="仿宋" w:cs="仿宋"/>
          <w:b/>
          <w:color w:val="auto"/>
          <w:kern w:val="2"/>
          <w:sz w:val="24"/>
          <w:szCs w:val="24"/>
          <w:highlight w:val="none"/>
          <w:lang w:val="en-US" w:eastAsia="zh-CN" w:bidi="ar-SA"/>
        </w:rPr>
        <w:sectPr>
          <w:pgSz w:w="11906" w:h="16838"/>
          <w:pgMar w:top="1440" w:right="1440" w:bottom="1440" w:left="1440" w:header="851" w:footer="992" w:gutter="0"/>
          <w:cols w:space="720" w:num="1"/>
          <w:rtlGutter w:val="0"/>
          <w:docGrid w:type="lines" w:linePitch="312" w:charSpace="0"/>
        </w:sectPr>
      </w:pPr>
    </w:p>
    <w:p w14:paraId="2238441A">
      <w:pPr>
        <w:pStyle w:val="11"/>
        <w:ind w:left="0" w:leftChars="0" w:firstLine="0" w:firstLine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一、项目基本情况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3"/>
        <w:gridCol w:w="6297"/>
      </w:tblGrid>
      <w:tr w14:paraId="1863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03" w:type="pct"/>
            <w:noWrap w:val="0"/>
            <w:vAlign w:val="center"/>
          </w:tcPr>
          <w:p w14:paraId="4CEF9DBA">
            <w:pPr>
              <w:tabs>
                <w:tab w:val="left" w:pos="3210"/>
              </w:tabs>
              <w:spacing w:line="360" w:lineRule="auto"/>
              <w:jc w:val="cente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t>项目名称</w:t>
            </w:r>
          </w:p>
        </w:tc>
        <w:tc>
          <w:tcPr>
            <w:tcW w:w="3196" w:type="pct"/>
            <w:noWrap w:val="0"/>
            <w:vAlign w:val="center"/>
          </w:tcPr>
          <w:p w14:paraId="1BB5F870">
            <w:pPr>
              <w:tabs>
                <w:tab w:val="left" w:pos="3210"/>
              </w:tabs>
              <w:spacing w:line="360" w:lineRule="auto"/>
              <w:jc w:val="center"/>
              <w:rPr>
                <w:rFonts w:hint="eastAsia" w:ascii="仿宋" w:hAnsi="仿宋" w:eastAsia="仿宋" w:cs="仿宋"/>
                <w:b w:val="0"/>
                <w:bCs/>
                <w:color w:val="auto"/>
                <w:sz w:val="24"/>
                <w:szCs w:val="32"/>
                <w:highlight w:val="none"/>
                <w:lang w:eastAsia="zh-CN"/>
              </w:rPr>
            </w:pPr>
            <w:r>
              <w:rPr>
                <w:rFonts w:hint="eastAsia" w:ascii="仿宋" w:hAnsi="仿宋" w:eastAsia="仿宋" w:cs="仿宋"/>
                <w:b w:val="0"/>
                <w:bCs/>
                <w:color w:val="auto"/>
                <w:sz w:val="24"/>
                <w:szCs w:val="32"/>
                <w:highlight w:val="none"/>
                <w:lang w:eastAsia="zh-CN"/>
              </w:rPr>
              <w:t>揭西县人民医院食堂外包服务项目</w:t>
            </w:r>
          </w:p>
        </w:tc>
      </w:tr>
      <w:tr w14:paraId="34E4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03" w:type="pct"/>
            <w:noWrap w:val="0"/>
            <w:vAlign w:val="center"/>
          </w:tcPr>
          <w:p w14:paraId="5F56706A">
            <w:pPr>
              <w:tabs>
                <w:tab w:val="left" w:pos="3210"/>
              </w:tabs>
              <w:spacing w:line="360" w:lineRule="auto"/>
              <w:jc w:val="cente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t>项目预算（单位</w:t>
            </w:r>
            <w:r>
              <w:rPr>
                <w:rFonts w:hint="eastAsia" w:ascii="仿宋" w:hAnsi="仿宋" w:eastAsia="仿宋" w:cs="仿宋"/>
                <w:b w:val="0"/>
                <w:bCs/>
                <w:color w:val="auto"/>
                <w:sz w:val="24"/>
                <w:szCs w:val="32"/>
                <w:highlight w:val="none"/>
                <w:lang w:eastAsia="zh-CN"/>
              </w:rPr>
              <w:t>：</w:t>
            </w:r>
            <w:r>
              <w:rPr>
                <w:rFonts w:hint="eastAsia" w:ascii="仿宋" w:hAnsi="仿宋" w:eastAsia="仿宋" w:cs="仿宋"/>
                <w:b w:val="0"/>
                <w:bCs/>
                <w:color w:val="auto"/>
                <w:sz w:val="24"/>
                <w:szCs w:val="32"/>
                <w:highlight w:val="none"/>
              </w:rPr>
              <w:t>元）</w:t>
            </w:r>
          </w:p>
        </w:tc>
        <w:tc>
          <w:tcPr>
            <w:tcW w:w="3196" w:type="pct"/>
            <w:noWrap w:val="0"/>
            <w:vAlign w:val="center"/>
          </w:tcPr>
          <w:p w14:paraId="25887122">
            <w:pPr>
              <w:tabs>
                <w:tab w:val="left" w:pos="3210"/>
              </w:tabs>
              <w:spacing w:line="360" w:lineRule="auto"/>
              <w:jc w:val="center"/>
              <w:rPr>
                <w:rFonts w:hint="default" w:ascii="仿宋" w:hAnsi="仿宋" w:eastAsia="仿宋" w:cs="仿宋"/>
                <w:b w:val="0"/>
                <w:bCs/>
                <w:color w:val="auto"/>
                <w:sz w:val="24"/>
                <w:szCs w:val="32"/>
                <w:highlight w:val="none"/>
                <w:lang w:val="en-US" w:eastAsia="zh-CN"/>
              </w:rPr>
            </w:pPr>
            <w:r>
              <w:rPr>
                <w:rFonts w:hint="default" w:ascii="仿宋" w:hAnsi="仿宋" w:eastAsia="仿宋" w:cs="仿宋"/>
                <w:b w:val="0"/>
                <w:bCs/>
                <w:color w:val="auto"/>
                <w:sz w:val="24"/>
                <w:szCs w:val="32"/>
                <w:highlight w:val="none"/>
                <w:lang w:val="en-US" w:eastAsia="zh-CN"/>
              </w:rPr>
              <w:t>16503511.00</w:t>
            </w:r>
          </w:p>
        </w:tc>
      </w:tr>
      <w:tr w14:paraId="6727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03" w:type="pct"/>
            <w:noWrap w:val="0"/>
            <w:vAlign w:val="center"/>
          </w:tcPr>
          <w:p w14:paraId="3E536209">
            <w:pPr>
              <w:tabs>
                <w:tab w:val="left" w:pos="3210"/>
              </w:tabs>
              <w:spacing w:line="360" w:lineRule="auto"/>
              <w:jc w:val="cente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t>采购人单位</w:t>
            </w:r>
          </w:p>
        </w:tc>
        <w:tc>
          <w:tcPr>
            <w:tcW w:w="3196" w:type="pct"/>
            <w:noWrap w:val="0"/>
            <w:vAlign w:val="center"/>
          </w:tcPr>
          <w:p w14:paraId="78F32421">
            <w:pPr>
              <w:tabs>
                <w:tab w:val="left" w:pos="3210"/>
              </w:tabs>
              <w:spacing w:line="360" w:lineRule="auto"/>
              <w:jc w:val="cente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t>揭西县人民医院</w:t>
            </w:r>
          </w:p>
        </w:tc>
      </w:tr>
      <w:tr w14:paraId="7EFE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03" w:type="pct"/>
            <w:noWrap w:val="0"/>
            <w:vAlign w:val="center"/>
          </w:tcPr>
          <w:p w14:paraId="077E48A2">
            <w:pPr>
              <w:tabs>
                <w:tab w:val="left" w:pos="3210"/>
              </w:tabs>
              <w:spacing w:line="360" w:lineRule="auto"/>
              <w:jc w:val="cente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t>负责人/联系电话</w:t>
            </w:r>
          </w:p>
        </w:tc>
        <w:tc>
          <w:tcPr>
            <w:tcW w:w="3196" w:type="pct"/>
            <w:noWrap w:val="0"/>
            <w:vAlign w:val="center"/>
          </w:tcPr>
          <w:p w14:paraId="784DE544">
            <w:pPr>
              <w:tabs>
                <w:tab w:val="left" w:pos="3210"/>
              </w:tabs>
              <w:spacing w:line="360" w:lineRule="auto"/>
              <w:jc w:val="cente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lang w:eastAsia="zh-CN"/>
              </w:rPr>
              <w:t>张先生</w:t>
            </w:r>
            <w:r>
              <w:rPr>
                <w:rFonts w:hint="eastAsia" w:ascii="仿宋" w:hAnsi="仿宋" w:eastAsia="仿宋" w:cs="仿宋"/>
                <w:b w:val="0"/>
                <w:bCs/>
                <w:color w:val="auto"/>
                <w:sz w:val="24"/>
                <w:szCs w:val="32"/>
                <w:highlight w:val="none"/>
              </w:rPr>
              <w:t>/0663-5592821</w:t>
            </w:r>
          </w:p>
        </w:tc>
      </w:tr>
    </w:tbl>
    <w:p w14:paraId="577AA264">
      <w:pPr>
        <w:pStyle w:val="11"/>
        <w:keepNext w:val="0"/>
        <w:keepLines w:val="0"/>
        <w:pageBreakBefore w:val="0"/>
        <w:widowControl w:val="0"/>
        <w:numPr>
          <w:ilvl w:val="0"/>
          <w:numId w:val="0"/>
        </w:numPr>
        <w:kinsoku/>
        <w:wordWrap/>
        <w:overflowPunct/>
        <w:topLinePunct w:val="0"/>
        <w:autoSpaceDE/>
        <w:autoSpaceDN/>
        <w:bidi w:val="0"/>
        <w:adjustRightInd/>
        <w:snapToGrid/>
        <w:ind w:right="0" w:rightChars="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二、采购项目需求一览表：</w:t>
      </w:r>
    </w:p>
    <w:p w14:paraId="46B8D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tbl>
      <w:tblPr>
        <w:tblStyle w:val="20"/>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320"/>
        <w:gridCol w:w="2338"/>
        <w:gridCol w:w="1620"/>
        <w:gridCol w:w="1361"/>
        <w:gridCol w:w="2309"/>
      </w:tblGrid>
      <w:tr w14:paraId="0212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11" w:type="dxa"/>
            <w:vAlign w:val="center"/>
          </w:tcPr>
          <w:p w14:paraId="690D1ED1">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b/>
                <w:bCs/>
                <w:color w:val="000000"/>
                <w:kern w:val="0"/>
                <w:sz w:val="24"/>
                <w:szCs w:val="24"/>
                <w:lang w:val="en-US" w:eastAsia="zh-CN" w:bidi="ar"/>
              </w:rPr>
              <w:t>序号</w:t>
            </w:r>
          </w:p>
        </w:tc>
        <w:tc>
          <w:tcPr>
            <w:tcW w:w="1320" w:type="dxa"/>
            <w:vAlign w:val="center"/>
          </w:tcPr>
          <w:p w14:paraId="6805E207">
            <w:pPr>
              <w:keepNext w:val="0"/>
              <w:keepLines w:val="0"/>
              <w:widowControl/>
              <w:suppressLineNumbers w:val="0"/>
              <w:spacing w:before="0" w:beforeAutospacing="0" w:after="0" w:afterAutospacing="0" w:line="360" w:lineRule="atLeast"/>
              <w:ind w:left="0" w:leftChars="0" w:right="0" w:rightChars="0"/>
              <w:jc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品目名称</w:t>
            </w:r>
          </w:p>
        </w:tc>
        <w:tc>
          <w:tcPr>
            <w:tcW w:w="2338" w:type="dxa"/>
            <w:vAlign w:val="center"/>
          </w:tcPr>
          <w:p w14:paraId="302D80B9">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b/>
                <w:bCs/>
                <w:color w:val="000000"/>
                <w:kern w:val="0"/>
                <w:sz w:val="24"/>
                <w:szCs w:val="24"/>
                <w:lang w:val="en-US" w:eastAsia="zh-CN" w:bidi="ar"/>
              </w:rPr>
              <w:t>采购内容</w:t>
            </w:r>
          </w:p>
        </w:tc>
        <w:tc>
          <w:tcPr>
            <w:tcW w:w="1620" w:type="dxa"/>
            <w:vAlign w:val="center"/>
          </w:tcPr>
          <w:p w14:paraId="2440D65A">
            <w:pPr>
              <w:keepNext w:val="0"/>
              <w:keepLines w:val="0"/>
              <w:widowControl/>
              <w:suppressLineNumbers w:val="0"/>
              <w:spacing w:before="0" w:beforeAutospacing="0" w:after="0" w:afterAutospacing="0" w:line="360" w:lineRule="atLeast"/>
              <w:ind w:left="0" w:leftChars="0" w:right="0" w:rightChars="0"/>
              <w:jc w:val="center"/>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采购预算</w:t>
            </w:r>
          </w:p>
          <w:p w14:paraId="58E31664">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b/>
                <w:bCs/>
                <w:color w:val="000000"/>
                <w:kern w:val="0"/>
                <w:sz w:val="24"/>
                <w:szCs w:val="24"/>
                <w:lang w:val="en-US" w:eastAsia="zh-CN" w:bidi="ar"/>
              </w:rPr>
              <w:t>（暂估价）</w:t>
            </w:r>
          </w:p>
        </w:tc>
        <w:tc>
          <w:tcPr>
            <w:tcW w:w="1361" w:type="dxa"/>
            <w:vAlign w:val="center"/>
          </w:tcPr>
          <w:p w14:paraId="1D1A3A40">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b/>
                <w:bCs/>
                <w:color w:val="000000"/>
                <w:kern w:val="0"/>
                <w:sz w:val="24"/>
                <w:szCs w:val="24"/>
                <w:lang w:val="en-US" w:eastAsia="zh-CN" w:bidi="ar"/>
              </w:rPr>
              <w:t>服务期限</w:t>
            </w:r>
          </w:p>
        </w:tc>
        <w:tc>
          <w:tcPr>
            <w:tcW w:w="2309" w:type="dxa"/>
            <w:vAlign w:val="center"/>
          </w:tcPr>
          <w:p w14:paraId="4B595182">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b/>
                <w:bCs/>
                <w:color w:val="000000"/>
                <w:kern w:val="0"/>
                <w:sz w:val="24"/>
                <w:szCs w:val="24"/>
                <w:lang w:val="en-US" w:eastAsia="zh-CN" w:bidi="ar"/>
              </w:rPr>
              <w:t>备注</w:t>
            </w:r>
          </w:p>
        </w:tc>
      </w:tr>
      <w:tr w14:paraId="3C3D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11" w:type="dxa"/>
            <w:vAlign w:val="center"/>
          </w:tcPr>
          <w:p w14:paraId="64FFCA7F">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color w:val="000000"/>
                <w:kern w:val="0"/>
                <w:sz w:val="24"/>
                <w:szCs w:val="24"/>
                <w:lang w:val="en-US" w:eastAsia="zh-CN" w:bidi="ar"/>
              </w:rPr>
              <w:t>1</w:t>
            </w:r>
          </w:p>
        </w:tc>
        <w:tc>
          <w:tcPr>
            <w:tcW w:w="1320" w:type="dxa"/>
            <w:vAlign w:val="center"/>
          </w:tcPr>
          <w:p w14:paraId="1DB4CED3">
            <w:pPr>
              <w:keepNext w:val="0"/>
              <w:keepLines w:val="0"/>
              <w:widowControl/>
              <w:suppressLineNumbers w:val="0"/>
              <w:spacing w:before="0" w:beforeAutospacing="0" w:after="0" w:afterAutospacing="0" w:line="360" w:lineRule="atLeast"/>
              <w:ind w:left="0" w:leftChars="0" w:right="0" w:rightChars="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餐饮服务</w:t>
            </w:r>
          </w:p>
        </w:tc>
        <w:tc>
          <w:tcPr>
            <w:tcW w:w="2338" w:type="dxa"/>
            <w:vAlign w:val="center"/>
          </w:tcPr>
          <w:p w14:paraId="44957003">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color w:val="000000"/>
                <w:kern w:val="0"/>
                <w:sz w:val="24"/>
                <w:szCs w:val="24"/>
                <w:lang w:val="en-US" w:eastAsia="zh-CN" w:bidi="ar"/>
              </w:rPr>
              <w:t>揭西县人民医院食堂外包服务</w:t>
            </w:r>
          </w:p>
        </w:tc>
        <w:tc>
          <w:tcPr>
            <w:tcW w:w="1620" w:type="dxa"/>
            <w:vAlign w:val="center"/>
          </w:tcPr>
          <w:p w14:paraId="1B586C6F">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color w:val="000000"/>
                <w:kern w:val="0"/>
                <w:sz w:val="24"/>
                <w:szCs w:val="24"/>
                <w:lang w:val="en-US" w:eastAsia="zh-CN" w:bidi="ar"/>
              </w:rPr>
              <w:t>16503511.00元</w:t>
            </w:r>
          </w:p>
        </w:tc>
        <w:tc>
          <w:tcPr>
            <w:tcW w:w="1361" w:type="dxa"/>
            <w:vAlign w:val="center"/>
          </w:tcPr>
          <w:p w14:paraId="4CDAC85A">
            <w:pPr>
              <w:keepNext w:val="0"/>
              <w:keepLines w:val="0"/>
              <w:widowControl/>
              <w:suppressLineNumbers w:val="0"/>
              <w:spacing w:before="0" w:beforeAutospacing="0" w:after="0" w:afterAutospacing="0" w:line="360" w:lineRule="atLeast"/>
              <w:ind w:left="0" w:leftChars="0" w:right="0" w:rightChars="0"/>
              <w:jc w:val="center"/>
              <w:rPr>
                <w:color w:val="000000"/>
                <w:sz w:val="24"/>
                <w:szCs w:val="24"/>
                <w:vertAlign w:val="baseline"/>
              </w:rPr>
            </w:pPr>
            <w:r>
              <w:rPr>
                <w:rFonts w:ascii="宋体" w:hAnsi="宋体" w:eastAsia="宋体" w:cs="宋体"/>
                <w:color w:val="000000"/>
                <w:kern w:val="0"/>
                <w:sz w:val="24"/>
                <w:szCs w:val="24"/>
                <w:lang w:val="en-US" w:eastAsia="zh-CN" w:bidi="ar"/>
              </w:rPr>
              <w:t>三年</w:t>
            </w:r>
          </w:p>
        </w:tc>
        <w:tc>
          <w:tcPr>
            <w:tcW w:w="2309" w:type="dxa"/>
            <w:vAlign w:val="center"/>
          </w:tcPr>
          <w:p w14:paraId="0F0121AC">
            <w:pPr>
              <w:keepNext w:val="0"/>
              <w:keepLines w:val="0"/>
              <w:widowControl/>
              <w:suppressLineNumbers w:val="0"/>
              <w:spacing w:before="0" w:beforeAutospacing="0" w:after="0" w:afterAutospacing="0" w:line="360" w:lineRule="atLeast"/>
              <w:ind w:left="0" w:leftChars="0" w:right="0" w:rightChars="0"/>
              <w:jc w:val="center"/>
              <w:rPr>
                <w:rFonts w:hint="default"/>
                <w:color w:val="000000"/>
                <w:sz w:val="24"/>
                <w:szCs w:val="24"/>
                <w:vertAlign w:val="baseline"/>
                <w:lang w:val="en-US"/>
              </w:rPr>
            </w:pPr>
            <w:r>
              <w:rPr>
                <w:rFonts w:ascii="宋体" w:hAnsi="宋体" w:eastAsia="宋体" w:cs="宋体"/>
                <w:color w:val="000000"/>
                <w:kern w:val="0"/>
                <w:sz w:val="24"/>
                <w:szCs w:val="24"/>
                <w:lang w:val="en-US" w:eastAsia="zh-CN" w:bidi="ar"/>
              </w:rPr>
              <w:t>详见</w:t>
            </w:r>
            <w:r>
              <w:rPr>
                <w:rFonts w:hint="eastAsia" w:ascii="宋体" w:hAnsi="宋体" w:cs="宋体"/>
                <w:color w:val="000000"/>
                <w:kern w:val="0"/>
                <w:sz w:val="24"/>
                <w:szCs w:val="24"/>
                <w:lang w:val="en-US" w:eastAsia="zh-CN" w:bidi="ar"/>
              </w:rPr>
              <w:t>具体需求</w:t>
            </w:r>
          </w:p>
        </w:tc>
      </w:tr>
    </w:tbl>
    <w:p w14:paraId="2F75F6DA">
      <w:pPr>
        <w:rPr>
          <w:color w:val="000000"/>
          <w:sz w:val="24"/>
          <w:szCs w:val="24"/>
        </w:rPr>
      </w:pPr>
    </w:p>
    <w:p w14:paraId="0A2B8162">
      <w:pPr>
        <w:rPr>
          <w:rFonts w:hint="eastAsia" w:eastAsia="宋体"/>
          <w:lang w:eastAsia="zh-CN"/>
        </w:rPr>
      </w:pPr>
      <w:r>
        <w:rPr>
          <w:color w:val="000000"/>
          <w:sz w:val="24"/>
          <w:szCs w:val="24"/>
        </w:rPr>
        <w:t>具体需求</w:t>
      </w:r>
      <w:r>
        <w:rPr>
          <w:rFonts w:hint="eastAsia"/>
          <w:color w:val="000000"/>
          <w:sz w:val="24"/>
          <w:szCs w:val="24"/>
          <w:lang w:eastAsia="zh-CN"/>
        </w:rPr>
        <w:t>：</w:t>
      </w:r>
    </w:p>
    <w:p w14:paraId="0DE975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（一）服务要求</w:t>
      </w:r>
    </w:p>
    <w:p w14:paraId="33A2AA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color w:val="000000"/>
          <w:sz w:val="24"/>
          <w:szCs w:val="24"/>
        </w:rPr>
      </w:pPr>
      <w:r>
        <w:rPr>
          <w:rFonts w:ascii="Times New Roman" w:hAnsi="Times New Roman" w:eastAsia="宋体" w:cs="Times New Roman"/>
          <w:color w:val="000000"/>
          <w:sz w:val="24"/>
          <w:szCs w:val="24"/>
          <w:lang w:val="en-US" w:eastAsia="zh-CN" w:bidi="ar-SA"/>
        </w:rPr>
        <w:t>1.</w:t>
      </w:r>
      <w:r>
        <w:rPr>
          <w:color w:val="000000"/>
          <w:sz w:val="24"/>
          <w:szCs w:val="24"/>
        </w:rPr>
        <w:t>本采购项目预算全年营业额人民币约</w:t>
      </w:r>
      <w:r>
        <w:rPr>
          <w:rStyle w:val="22"/>
          <w:b/>
          <w:bCs/>
          <w:color w:val="000000"/>
          <w:sz w:val="24"/>
          <w:szCs w:val="24"/>
        </w:rPr>
        <w:t>5501170.33元/年</w:t>
      </w:r>
      <w:r>
        <w:rPr>
          <w:color w:val="000000"/>
          <w:sz w:val="24"/>
          <w:szCs w:val="24"/>
        </w:rPr>
        <w:t>。合同履行期限：承包年限采用</w:t>
      </w:r>
      <w:r>
        <w:rPr>
          <w:rStyle w:val="22"/>
          <w:b/>
          <w:bCs/>
          <w:color w:val="000000"/>
          <w:sz w:val="24"/>
          <w:szCs w:val="24"/>
        </w:rPr>
        <w:t>1+1+1年</w:t>
      </w:r>
      <w:r>
        <w:rPr>
          <w:color w:val="000000"/>
          <w:sz w:val="24"/>
          <w:szCs w:val="24"/>
        </w:rPr>
        <w:t>模式（即合同一年一签，在上一年度合同期满前1个月内，采购人完成对中标人的综合考核评估，评估合格的，双方续签一年合同；评估不合格的，采购人有权终止合同，不予续签）。三年</w:t>
      </w:r>
      <w:r>
        <w:rPr>
          <w:rFonts w:hint="eastAsia"/>
          <w:color w:val="000000"/>
          <w:sz w:val="24"/>
          <w:szCs w:val="24"/>
          <w:lang w:eastAsia="zh-CN"/>
        </w:rPr>
        <w:t>的服务费最高限价</w:t>
      </w:r>
      <w:r>
        <w:rPr>
          <w:color w:val="000000"/>
          <w:sz w:val="24"/>
          <w:szCs w:val="24"/>
        </w:rPr>
        <w:t>为人民币16503511.00元（大写：壹仟陆佰伍拾万叁仟伍佰壹拾壹元整）。</w:t>
      </w:r>
    </w:p>
    <w:p w14:paraId="0CB96F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color w:val="000000"/>
          <w:sz w:val="24"/>
          <w:szCs w:val="24"/>
        </w:rPr>
      </w:pPr>
      <w:r>
        <w:rPr>
          <w:rFonts w:ascii="Times New Roman" w:hAnsi="Times New Roman" w:eastAsia="宋体" w:cs="Times New Roman"/>
          <w:color w:val="000000"/>
          <w:sz w:val="24"/>
          <w:szCs w:val="24"/>
          <w:lang w:val="en-US" w:eastAsia="zh-CN" w:bidi="ar-SA"/>
        </w:rPr>
        <w:t>2.</w:t>
      </w:r>
      <w:r>
        <w:rPr>
          <w:color w:val="000000"/>
          <w:sz w:val="24"/>
          <w:szCs w:val="24"/>
        </w:rPr>
        <w:t>本项目将揭西县人民医院食堂整体外包，委托中标人负责食堂的全流程营运服务管理工作，外包营运服务管理期限按1+1+1年执行；外包期间，采购人</w:t>
      </w:r>
      <w:r>
        <w:rPr>
          <w:rStyle w:val="22"/>
          <w:b/>
          <w:bCs/>
          <w:color w:val="000000"/>
          <w:sz w:val="24"/>
          <w:szCs w:val="24"/>
        </w:rPr>
        <w:t>每季度开展一次日常考核，每年开展一次综合考核评估</w:t>
      </w:r>
      <w:r>
        <w:rPr>
          <w:color w:val="000000"/>
          <w:sz w:val="24"/>
          <w:szCs w:val="24"/>
        </w:rPr>
        <w:t>，若任一考核结果不合格，采购人有权单方解除外包合同，中标人承担由此产生的一切损失。</w:t>
      </w:r>
    </w:p>
    <w:p w14:paraId="7B91AE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color w:val="000000"/>
          <w:sz w:val="24"/>
          <w:szCs w:val="24"/>
        </w:rPr>
      </w:pPr>
      <w:r>
        <w:rPr>
          <w:rFonts w:ascii="Times New Roman" w:hAnsi="Times New Roman" w:eastAsia="宋体" w:cs="Times New Roman"/>
          <w:color w:val="000000"/>
          <w:sz w:val="24"/>
          <w:szCs w:val="24"/>
          <w:lang w:val="en-US" w:eastAsia="zh-CN" w:bidi="ar-SA"/>
        </w:rPr>
        <w:t>3.</w:t>
      </w:r>
      <w:r>
        <w:rPr>
          <w:color w:val="000000"/>
          <w:sz w:val="24"/>
          <w:szCs w:val="24"/>
        </w:rPr>
        <w:t>中标人独立核算，自负盈亏，以服务采购人核心需求为根本</w:t>
      </w:r>
      <w:r>
        <w:rPr>
          <w:color w:val="auto"/>
          <w:sz w:val="24"/>
          <w:szCs w:val="24"/>
        </w:rPr>
        <w:t>原则，在优先保障采购人干部职工就餐需求的前提下，承接采购人相关会议用餐</w:t>
      </w:r>
      <w:r>
        <w:rPr>
          <w:color w:val="000000"/>
          <w:sz w:val="24"/>
          <w:szCs w:val="24"/>
        </w:rPr>
        <w:t>、培训用餐、患者及家属等人员的全天膳食服务，不得因对外经营影响院内正常就餐服务。</w:t>
      </w:r>
    </w:p>
    <w:p w14:paraId="3733B3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color w:val="000000"/>
          <w:sz w:val="24"/>
          <w:szCs w:val="24"/>
        </w:rPr>
      </w:pPr>
      <w:r>
        <w:rPr>
          <w:rFonts w:ascii="Times New Roman" w:hAnsi="Times New Roman" w:eastAsia="宋体" w:cs="Times New Roman"/>
          <w:color w:val="000000"/>
          <w:sz w:val="24"/>
          <w:szCs w:val="24"/>
          <w:lang w:val="en-US" w:eastAsia="zh-CN" w:bidi="ar-SA"/>
        </w:rPr>
        <w:t>4.</w:t>
      </w:r>
      <w:r>
        <w:rPr>
          <w:color w:val="000000"/>
          <w:sz w:val="24"/>
          <w:szCs w:val="24"/>
        </w:rPr>
        <w:t>采购人有偿提供食堂厨房、餐厅、接待室等固定场地供中标人使用，中标人应妥善保管和使用，若因人为原因造成场地及附属设施损坏的，由中标人在3日内完成维修并承担全部费用，无法维修的按原值赔偿。厨房设备、用具由中标人自行采购，且须符合国家食品安全及厨房操作相关标准；外包营运服务管理期间的所有食材由中标人统一采购、统一管理，食材质量符合本需求书第七款要求。</w:t>
      </w:r>
    </w:p>
    <w:p w14:paraId="00E7B3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color w:val="000000"/>
          <w:sz w:val="24"/>
          <w:szCs w:val="24"/>
        </w:rPr>
      </w:pPr>
      <w:r>
        <w:rPr>
          <w:rFonts w:hint="eastAsia"/>
          <w:color w:val="000000"/>
          <w:sz w:val="24"/>
          <w:szCs w:val="24"/>
        </w:rPr>
        <w:t>★</w:t>
      </w:r>
      <w:r>
        <w:rPr>
          <w:rFonts w:ascii="Times New Roman" w:hAnsi="Times New Roman" w:eastAsia="宋体" w:cs="Times New Roman"/>
          <w:color w:val="000000"/>
          <w:sz w:val="24"/>
          <w:szCs w:val="24"/>
          <w:lang w:val="en-US" w:eastAsia="zh-CN" w:bidi="ar-SA"/>
        </w:rPr>
        <w:t>5.</w:t>
      </w:r>
      <w:r>
        <w:rPr>
          <w:color w:val="000000"/>
          <w:sz w:val="24"/>
          <w:szCs w:val="24"/>
        </w:rPr>
        <w:t>食堂内的消防安全管理、工具及煤气、电源（炉灶、各种炊事设备）的操作安全管理由中标人全权负责，因操作不当、管理疏漏引发的安全事故，所有经济损失、法律责任均由中标人承担。食堂的剩余饭菜、废弃油脂由中标人按揭阳市及揭西县相关主管部门规定进行分类处理，须与有资质的处理单位签订合作协议，不按规定处理引发的一切环保、安全责任由中标人负责。</w:t>
      </w:r>
      <w:r>
        <w:rPr>
          <w:rFonts w:hint="eastAsia"/>
          <w:color w:val="000000"/>
          <w:sz w:val="24"/>
          <w:szCs w:val="24"/>
          <w:lang w:eastAsia="zh-CN"/>
        </w:rPr>
        <w:t>（需提供承诺函，格式自拟）</w:t>
      </w:r>
    </w:p>
    <w:p w14:paraId="51BB3F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color w:val="000000"/>
          <w:sz w:val="24"/>
          <w:szCs w:val="24"/>
        </w:rPr>
      </w:pPr>
      <w:r>
        <w:rPr>
          <w:rFonts w:ascii="Times New Roman" w:hAnsi="Times New Roman" w:eastAsia="宋体" w:cs="Times New Roman"/>
          <w:color w:val="000000"/>
          <w:sz w:val="24"/>
          <w:szCs w:val="24"/>
          <w:lang w:val="en-US" w:eastAsia="zh-CN" w:bidi="ar-SA"/>
        </w:rPr>
        <w:t>6.</w:t>
      </w:r>
      <w:r>
        <w:rPr>
          <w:color w:val="000000"/>
          <w:sz w:val="24"/>
          <w:szCs w:val="24"/>
        </w:rPr>
        <w:t>会务用餐费、加班用餐费及其他经营管理产生的杂费等，按实际发生量结算，中标人须提供正规、合法、有效的完税发票，发票项目与实际服务内容一致。</w:t>
      </w:r>
    </w:p>
    <w:p w14:paraId="6C4D52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（二）服务范围</w:t>
      </w:r>
    </w:p>
    <w:p w14:paraId="712E5E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1.</w:t>
      </w:r>
      <w:r>
        <w:rPr>
          <w:rFonts w:ascii="Times New Roman" w:hAnsi="Times New Roman" w:cs="Times New Roman"/>
          <w:color w:val="000000"/>
          <w:sz w:val="24"/>
          <w:szCs w:val="24"/>
        </w:rPr>
        <w:t>院内服务：采用科室预约订餐模式，中标人安排专人按时送餐至各科室；保障医院员工、进修/培训/实习人员、社会化项目服务人员的日常饮食；承接医院工作培训用餐、各类会务用餐，送餐及现场服务标准符合采购人要求。</w:t>
      </w:r>
    </w:p>
    <w:p w14:paraId="1E3B84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w:t>
      </w:r>
      <w:r>
        <w:rPr>
          <w:rFonts w:ascii="Times New Roman" w:hAnsi="Times New Roman" w:cs="Times New Roman"/>
          <w:color w:val="000000"/>
          <w:sz w:val="24"/>
          <w:szCs w:val="24"/>
          <w:lang w:val="en-US" w:eastAsia="zh-CN"/>
        </w:rPr>
        <w:t>2.</w:t>
      </w:r>
      <w:r>
        <w:rPr>
          <w:rFonts w:ascii="Times New Roman" w:hAnsi="Times New Roman" w:cs="Times New Roman"/>
          <w:color w:val="000000"/>
          <w:sz w:val="24"/>
          <w:szCs w:val="24"/>
        </w:rPr>
        <w:t>对外营业服务：为病人及陪护人员提供餐饮服务，中标人按采购人资产管理相关规定及固定资产管理制度，向采购人缴纳固定资产使用费，具体缴费金额由双方根据实际使用的固定资产原值、数量共同核定，按月均摊、按月缴纳，缴费时间为每月15日前。</w:t>
      </w:r>
      <w:r>
        <w:rPr>
          <w:rFonts w:hint="eastAsia" w:ascii="Times New Roman" w:hAnsi="Times New Roman" w:cs="Times New Roman"/>
          <w:color w:val="000000"/>
          <w:sz w:val="24"/>
          <w:szCs w:val="24"/>
          <w:lang w:eastAsia="zh-CN"/>
        </w:rPr>
        <w:t>（需提供承诺函，格式自拟）</w:t>
      </w:r>
    </w:p>
    <w:p w14:paraId="6B645B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w:t>
      </w:r>
      <w:r>
        <w:rPr>
          <w:rFonts w:ascii="Times New Roman" w:hAnsi="Times New Roman" w:cs="Times New Roman"/>
          <w:color w:val="000000"/>
          <w:sz w:val="24"/>
          <w:szCs w:val="24"/>
          <w:lang w:val="en-US" w:eastAsia="zh-CN"/>
        </w:rPr>
        <w:t>3.</w:t>
      </w:r>
      <w:r>
        <w:rPr>
          <w:rFonts w:ascii="Times New Roman" w:hAnsi="Times New Roman" w:cs="Times New Roman"/>
          <w:color w:val="000000"/>
          <w:sz w:val="24"/>
          <w:szCs w:val="24"/>
        </w:rPr>
        <w:t>上述服务范围内，若中标人的经营活动（如噪音、占道、价格不合理等）影响医院正常医疗运作、办公秩序或患者就医环境，采购人有权即时调整服务范围，中标人须无条件配合，由此产生的成本由中标人自行承担。</w:t>
      </w:r>
      <w:r>
        <w:rPr>
          <w:rFonts w:hint="eastAsia" w:ascii="Times New Roman" w:hAnsi="Times New Roman" w:cs="Times New Roman"/>
          <w:color w:val="000000"/>
          <w:sz w:val="24"/>
          <w:szCs w:val="24"/>
          <w:lang w:eastAsia="zh-CN"/>
        </w:rPr>
        <w:t>（需提供承诺函，格式自拟）</w:t>
      </w:r>
    </w:p>
    <w:p w14:paraId="5BC9E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（三）用餐量计算方式</w:t>
      </w:r>
    </w:p>
    <w:p w14:paraId="33FB1B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1.</w:t>
      </w:r>
      <w:r>
        <w:rPr>
          <w:rFonts w:ascii="Times New Roman" w:hAnsi="Times New Roman" w:cs="Times New Roman"/>
          <w:color w:val="000000"/>
          <w:sz w:val="24"/>
          <w:szCs w:val="24"/>
        </w:rPr>
        <w:t>IC饭卡计算方式</w:t>
      </w:r>
    </w:p>
    <w:p w14:paraId="4E44E7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1</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早餐：职工消费2元，院方补贴3元，合计5元；职工消费4元，院方补贴6元，合计10元，每人每天仅限刷卡一次早餐。</w:t>
      </w:r>
    </w:p>
    <w:p w14:paraId="7F2ADC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中晚餐：13元/餐（职工自付5元，院方补贴8元），每人每天仅限刷卡一次中餐、一次晚餐。中标人严禁以刷卡套现、刷卡兑换非餐食商品等方式违规操作，严禁以“记账”形式允许消费对象超限额、超次数消费，一经发现，采购人有权对中标人处以每次5000元罚款，累计3次及以上的，采购人有权解除合同。</w:t>
      </w:r>
    </w:p>
    <w:p w14:paraId="0E8D9D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2.</w:t>
      </w:r>
      <w:r>
        <w:rPr>
          <w:rFonts w:ascii="Times New Roman" w:hAnsi="Times New Roman" w:cs="Times New Roman"/>
          <w:color w:val="000000"/>
          <w:sz w:val="24"/>
          <w:szCs w:val="24"/>
        </w:rPr>
        <w:t>餐票计算方式</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医院统一印制早餐票（10元/张）、午晚餐票（13元/张）；早餐票主要用于体检中心发放给体检群众，午晚餐票主要用于医院员工日常加班误餐、培训误餐。中标人回收餐票后，须在次月5日前将回收餐票整理成册交回院办入库，同时按回收餐票数量开具对应金额的合法完税发票，院办核对无误后按财务流程报销，逾期提交的，报销流程顺延。</w:t>
      </w:r>
    </w:p>
    <w:p w14:paraId="435704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3.</w:t>
      </w:r>
      <w:r>
        <w:rPr>
          <w:rFonts w:ascii="Times New Roman" w:hAnsi="Times New Roman" w:cs="Times New Roman"/>
          <w:color w:val="000000"/>
          <w:sz w:val="24"/>
          <w:szCs w:val="24"/>
        </w:rPr>
        <w:t>接待餐费和工作误餐计算方式</w:t>
      </w:r>
    </w:p>
    <w:p w14:paraId="0E612A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接待餐标准：省、部级人员——早餐30元/人，午/晚餐150元/人；地、厅级人员——早餐30元/人，午/晚餐120元/人；处级及以下人员——早餐30元/人，午/晚餐100元/人。来院帮扶的专家教授用餐参照处级及以下标准执行。</w:t>
      </w:r>
    </w:p>
    <w:p w14:paraId="3DBAAC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（2）陪餐人员限制：来访人员10人（含）以内的，陪餐人员≤3人；来访人员10人以上的，陪餐人员</w:t>
      </w:r>
      <w:r>
        <w:rPr>
          <w:rFonts w:hint="eastAsia" w:ascii="Times New Roman" w:hAnsi="Times New Roman" w:cs="Times New Roman"/>
          <w:color w:val="000000"/>
          <w:sz w:val="24"/>
          <w:szCs w:val="24"/>
          <w:lang w:eastAsia="zh-CN"/>
        </w:rPr>
        <w:t>不得超过</w:t>
      </w:r>
      <w:r>
        <w:rPr>
          <w:rFonts w:ascii="Times New Roman" w:hAnsi="Times New Roman" w:cs="Times New Roman"/>
          <w:color w:val="000000"/>
          <w:sz w:val="24"/>
          <w:szCs w:val="24"/>
        </w:rPr>
        <w:t>来访人数的1/3。</w:t>
      </w:r>
    </w:p>
    <w:p w14:paraId="3E4B2F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（3）工作误餐、培训用餐标准：提供快餐饭盒的，13元/人/餐；食堂围桌用餐的，400元/台（按10人标准配置）。</w:t>
      </w:r>
    </w:p>
    <w:p w14:paraId="5AFB47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（4）对接及结算：接待餐、工作误餐、培训用餐均由院办公室统一联络、统一安排，院办公室根据用餐人员身份、人数确定标准并书面通知中标人备餐；院办公室每月汇总用餐金额，与中标人对账无误后，</w:t>
      </w:r>
      <w:r>
        <w:rPr>
          <w:rFonts w:hint="eastAsia" w:ascii="Times New Roman" w:hAnsi="Times New Roman" w:cs="Times New Roman"/>
          <w:color w:val="000000"/>
          <w:sz w:val="24"/>
          <w:szCs w:val="24"/>
          <w:lang w:eastAsia="zh-CN"/>
        </w:rPr>
        <w:t>由</w:t>
      </w:r>
      <w:r>
        <w:rPr>
          <w:rFonts w:ascii="Times New Roman" w:hAnsi="Times New Roman" w:cs="Times New Roman"/>
          <w:color w:val="000000"/>
          <w:sz w:val="24"/>
          <w:szCs w:val="24"/>
        </w:rPr>
        <w:t>中标人开具发票，院办按财务流程报销。非院办公室联络安排的用餐，一律不予报销；未经院办书面申请、中标人自行安排或擅自提高接待标准的，全部费用由接待人/陪餐人或中标人承担，采购人不予支付。</w:t>
      </w:r>
    </w:p>
    <w:p w14:paraId="4C3C8F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4.</w:t>
      </w:r>
      <w:r>
        <w:rPr>
          <w:rFonts w:ascii="Times New Roman" w:hAnsi="Times New Roman" w:cs="Times New Roman"/>
          <w:color w:val="000000"/>
          <w:sz w:val="24"/>
          <w:szCs w:val="24"/>
        </w:rPr>
        <w:t>手术误餐手术误餐费用属于术科专项支出，为手术台医生提供用餐，由手术室统一</w:t>
      </w:r>
      <w:r>
        <w:rPr>
          <w:rFonts w:hint="eastAsia" w:ascii="Times New Roman" w:hAnsi="Times New Roman" w:cs="Times New Roman"/>
          <w:color w:val="000000"/>
          <w:sz w:val="24"/>
          <w:szCs w:val="24"/>
          <w:lang w:eastAsia="zh-CN"/>
        </w:rPr>
        <w:t>安排</w:t>
      </w:r>
      <w:r>
        <w:rPr>
          <w:rFonts w:ascii="Times New Roman" w:hAnsi="Times New Roman" w:cs="Times New Roman"/>
          <w:color w:val="000000"/>
          <w:sz w:val="24"/>
          <w:szCs w:val="24"/>
        </w:rPr>
        <w:t>订餐，院办每月根据手术室订餐汇总表统计用餐金额，与中标人核对无误后，中标人开具发票报销；各术科产生的用餐金额，由院财务部门按月100%</w:t>
      </w:r>
      <w:r>
        <w:rPr>
          <w:rFonts w:hint="eastAsia" w:ascii="Times New Roman" w:hAnsi="Times New Roman" w:cs="Times New Roman"/>
          <w:color w:val="000000"/>
          <w:sz w:val="24"/>
          <w:szCs w:val="24"/>
          <w:lang w:eastAsia="zh-CN"/>
        </w:rPr>
        <w:t>向所发生科室</w:t>
      </w:r>
      <w:r>
        <w:rPr>
          <w:rFonts w:ascii="Times New Roman" w:hAnsi="Times New Roman" w:cs="Times New Roman"/>
          <w:color w:val="000000"/>
          <w:sz w:val="24"/>
          <w:szCs w:val="24"/>
        </w:rPr>
        <w:t>扣除</w:t>
      </w:r>
      <w:r>
        <w:rPr>
          <w:rFonts w:hint="eastAsia" w:ascii="Times New Roman" w:hAnsi="Times New Roman" w:cs="Times New Roman"/>
          <w:color w:val="000000"/>
          <w:sz w:val="24"/>
          <w:szCs w:val="24"/>
          <w:lang w:eastAsia="zh-CN"/>
        </w:rPr>
        <w:t>成本</w:t>
      </w:r>
      <w:r>
        <w:rPr>
          <w:rFonts w:ascii="Times New Roman" w:hAnsi="Times New Roman" w:cs="Times New Roman"/>
          <w:color w:val="000000"/>
          <w:sz w:val="24"/>
          <w:szCs w:val="24"/>
        </w:rPr>
        <w:t>。餐费标准：13元/份盒饭，中标人须在手术间隙按时送餐至手术室指定区域，保证饭菜温度。</w:t>
      </w:r>
    </w:p>
    <w:p w14:paraId="20777D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5.</w:t>
      </w:r>
      <w:r>
        <w:rPr>
          <w:rFonts w:ascii="Times New Roman" w:hAnsi="Times New Roman" w:cs="Times New Roman"/>
          <w:color w:val="000000"/>
          <w:sz w:val="24"/>
          <w:szCs w:val="24"/>
        </w:rPr>
        <w:t>福利院病人和兵检等餐费</w:t>
      </w:r>
    </w:p>
    <w:p w14:paraId="6849CD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1）福利院病人餐费：根据采购人与第三方福利院签订的合作协议，福利院转送至我院救治的患者，由采购人免费提供餐食，餐费标准为早餐10元/人、中晚餐13元/人/餐，合计36元/人/天；中标人负责将餐食送至指定科室床位，做到分餐到户、专人送达，做好送餐记录。</w:t>
      </w:r>
    </w:p>
    <w:p w14:paraId="402671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rPr>
        <w:t>（2）兵检餐费：兵检期间为工作人员提供餐食，标准为中晚餐各13元/人/餐，合计26元/人/天，按工作人员实际报餐数量结算；中标人按报餐人数提前备餐，保障兵检工作时段的用餐需求。</w:t>
      </w:r>
    </w:p>
    <w:p w14:paraId="3EBB1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（四）就餐标准</w:t>
      </w:r>
    </w:p>
    <w:p w14:paraId="6721A0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w:t>
      </w:r>
      <w:r>
        <w:rPr>
          <w:rFonts w:ascii="Times New Roman" w:hAnsi="Times New Roman" w:cs="Times New Roman"/>
          <w:color w:val="000000"/>
          <w:sz w:val="24"/>
          <w:szCs w:val="24"/>
          <w:lang w:val="en-US" w:eastAsia="zh-CN"/>
        </w:rPr>
        <w:t>1.</w:t>
      </w:r>
      <w:r>
        <w:rPr>
          <w:rFonts w:ascii="Times New Roman" w:hAnsi="Times New Roman" w:cs="Times New Roman"/>
          <w:color w:val="000000"/>
          <w:sz w:val="24"/>
          <w:szCs w:val="24"/>
        </w:rPr>
        <w:t>基础餐标：早餐分两类——粥类5元（院补3元）、面/粉/粄</w:t>
      </w:r>
      <w:r>
        <w:rPr>
          <w:rFonts w:hint="eastAsia" w:ascii="Times New Roman" w:hAnsi="Times New Roman" w:cs="Times New Roman"/>
          <w:color w:val="000000"/>
          <w:sz w:val="24"/>
          <w:szCs w:val="24"/>
          <w:lang w:eastAsia="zh-CN"/>
        </w:rPr>
        <w:t>（粿）</w:t>
      </w:r>
      <w:r>
        <w:rPr>
          <w:rFonts w:ascii="Times New Roman" w:hAnsi="Times New Roman" w:cs="Times New Roman"/>
          <w:color w:val="000000"/>
          <w:sz w:val="24"/>
          <w:szCs w:val="24"/>
        </w:rPr>
        <w:t>类10元（院补6元）；包点、牛奶、果蔬类食品由中标人搭配售卖，分5元、10元两个档位。中晚餐各13元（院补8元），早餐由粥类、豆浆、面食、肉类、青菜、蛋类、配菜（咸菜、鱼干等）每日交叉搭配</w:t>
      </w:r>
      <w:r>
        <w:rPr>
          <w:rFonts w:hint="eastAsia" w:ascii="Times New Roman" w:hAnsi="Times New Roman" w:cs="Times New Roman"/>
          <w:color w:val="000000"/>
          <w:sz w:val="24"/>
          <w:szCs w:val="24"/>
          <w:lang w:eastAsia="zh-CN"/>
        </w:rPr>
        <w:t>供用</w:t>
      </w:r>
      <w:r>
        <w:rPr>
          <w:rFonts w:ascii="Times New Roman" w:hAnsi="Times New Roman" w:cs="Times New Roman"/>
          <w:color w:val="000000"/>
          <w:sz w:val="24"/>
          <w:szCs w:val="24"/>
        </w:rPr>
        <w:t>；午餐、晚餐为自助点餐模式，提供4菜1汤（至少2荤2素），每日午、晚餐自选菜色不低于12个，且午餐、晚餐菜式重复率不超过30%。</w:t>
      </w:r>
      <w:r>
        <w:rPr>
          <w:rFonts w:hint="eastAsia" w:ascii="Times New Roman" w:hAnsi="Times New Roman" w:cs="Times New Roman"/>
          <w:color w:val="000000"/>
          <w:sz w:val="24"/>
          <w:szCs w:val="24"/>
          <w:lang w:eastAsia="zh-CN"/>
        </w:rPr>
        <w:t>（需提供承诺函，格式自拟）</w:t>
      </w:r>
    </w:p>
    <w:p w14:paraId="14EFC9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2.</w:t>
      </w:r>
      <w:r>
        <w:rPr>
          <w:rFonts w:ascii="Times New Roman" w:hAnsi="Times New Roman" w:cs="Times New Roman"/>
          <w:color w:val="000000"/>
          <w:sz w:val="24"/>
          <w:szCs w:val="24"/>
        </w:rPr>
        <w:t>特殊人群餐标：精神科患者早餐按粥类、面/粉/粄</w:t>
      </w:r>
      <w:r>
        <w:rPr>
          <w:rFonts w:hint="eastAsia" w:ascii="Times New Roman" w:hAnsi="Times New Roman" w:cs="Times New Roman"/>
          <w:color w:val="000000"/>
          <w:sz w:val="24"/>
          <w:szCs w:val="24"/>
          <w:lang w:eastAsia="zh-CN"/>
        </w:rPr>
        <w:t>（粿）</w:t>
      </w:r>
      <w:r>
        <w:rPr>
          <w:rFonts w:ascii="Times New Roman" w:hAnsi="Times New Roman" w:cs="Times New Roman"/>
          <w:color w:val="000000"/>
          <w:sz w:val="24"/>
          <w:szCs w:val="24"/>
        </w:rPr>
        <w:t>类交替提供，午晚餐按2素1荤1汤标准配餐，所有餐食须送至科室指定位置，由科室工作人员签收，中标人留存签收记录。</w:t>
      </w:r>
    </w:p>
    <w:p w14:paraId="4859EB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3.</w:t>
      </w:r>
      <w:r>
        <w:rPr>
          <w:rFonts w:ascii="Times New Roman" w:hAnsi="Times New Roman" w:cs="Times New Roman"/>
          <w:color w:val="000000"/>
          <w:sz w:val="24"/>
          <w:szCs w:val="24"/>
        </w:rPr>
        <w:t>特色及</w:t>
      </w:r>
      <w:r>
        <w:rPr>
          <w:rFonts w:hint="eastAsia" w:ascii="Times New Roman" w:hAnsi="Times New Roman" w:cs="Times New Roman"/>
          <w:color w:val="000000"/>
          <w:sz w:val="24"/>
          <w:szCs w:val="24"/>
          <w:lang w:eastAsia="zh-CN"/>
        </w:rPr>
        <w:t>配餐</w:t>
      </w:r>
      <w:r>
        <w:rPr>
          <w:rFonts w:ascii="Times New Roman" w:hAnsi="Times New Roman" w:cs="Times New Roman"/>
          <w:color w:val="000000"/>
          <w:sz w:val="24"/>
          <w:szCs w:val="24"/>
        </w:rPr>
        <w:t>要求：会议工作餐严格执行中央八项规定及地方接待管理规定，杜绝铺张浪费，保证服务质量；中标人确立“服务为主、自负盈亏”的经营理念，餐食以潮汕、客家特色为主，兼顾粤菜及南北方客人口味，注重营养搭配，满足不同就餐人群的饮食需求。</w:t>
      </w:r>
    </w:p>
    <w:p w14:paraId="3EE551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4.</w:t>
      </w:r>
      <w:r>
        <w:rPr>
          <w:rFonts w:ascii="Times New Roman" w:hAnsi="Times New Roman" w:cs="Times New Roman"/>
          <w:color w:val="000000"/>
          <w:sz w:val="24"/>
          <w:szCs w:val="24"/>
        </w:rPr>
        <w:t>开餐时间：早餐7:00-9:00、午餐11:00-13:00、晚餐17:00-19:00；采购人可根据医院工作安排（如节假日、突发医疗任务）提前1个工作日通知中标人变更开餐时间，中标人须无条件配合，不得擅自调整开餐时间。</w:t>
      </w:r>
    </w:p>
    <w:p w14:paraId="2DB036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5.</w:t>
      </w:r>
      <w:r>
        <w:rPr>
          <w:rFonts w:ascii="Times New Roman" w:hAnsi="Times New Roman" w:cs="Times New Roman"/>
          <w:color w:val="000000"/>
          <w:sz w:val="24"/>
          <w:szCs w:val="24"/>
        </w:rPr>
        <w:t>菜品更新及公示：中标人须定期更新饭菜样式，每月推出不少于6个新菜品，新菜品须符合食品安全标准并提前公示；每日开餐前1小时，在食堂醒目位置公示当日菜单（含菜名、食材、口味），保证就餐人员的知情权，满足职工饮食多样化需求。</w:t>
      </w:r>
    </w:p>
    <w:p w14:paraId="2CCEFE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（五）质量标准</w:t>
      </w:r>
    </w:p>
    <w:p w14:paraId="36147E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rPr>
      </w:pPr>
      <w:r>
        <w:rPr>
          <w:rFonts w:ascii="Times New Roman" w:hAnsi="Times New Roman" w:cs="Times New Roman"/>
          <w:color w:val="000000"/>
          <w:sz w:val="24"/>
          <w:szCs w:val="24"/>
          <w:lang w:val="en-US" w:eastAsia="zh-CN"/>
        </w:rPr>
        <w:t>中标人采购的所有食品、副食品及配料等，均须从正规渠道购进，确保食材安全、无农药残留、无非法食品添加剂、非转基因，且为最佳产地货源。中标人采购粮油、肉蛋类、禽类、鱼类、蔬菜类、副食品类、调味类、食品添加剂等原料和物品，必须符合《中华人民共和国食品安全法》《中华人民共和国动物防疫法》等相关法律法规规定，符合国家食品卫生标准和营养要求。中标人须制定完善的服务质量和加工标准化管理办法，明确原材料加工标准、食材配制标准、菜品烹调标准、食品卫生标准等，生产加工过程严格执行统一标准、规格、操作程序，确保菜肴食品的安全、卫生、可口。</w:t>
      </w:r>
    </w:p>
    <w:p w14:paraId="406294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（六）清洁卫生服务要求</w:t>
      </w:r>
    </w:p>
    <w:p w14:paraId="1FE03A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中标人按采购人要求提供食堂全流程清洁卫生服务，具体要求如下：</w:t>
      </w:r>
    </w:p>
    <w:p w14:paraId="283DC3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1.厨具、餐具须做到一餐一清洗、一餐一高温消毒，消毒方式采用蒸汽、煮沸或符合标准的消毒柜消毒，消毒时间不少于30分钟，做好消毒记录并留存备查。</w:t>
      </w:r>
    </w:p>
    <w:p w14:paraId="7A34A1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2.每日对食堂操作间、餐厅、接待室、走廊及周边范围进行清洁打扫，保持环境整洁，地面无积水、无油污，餐桌椅无污渍、无残渣，墙面无蜘蛛网，垃圾桶及时清理，做到日产日清。</w:t>
      </w:r>
    </w:p>
    <w:p w14:paraId="008F42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3.负责食堂工作人员的日常管理、就餐现场的服务管理及就餐秩序维护，安排专人引导就餐、疏导人流，避免就餐高峰期拥挤。</w:t>
      </w:r>
    </w:p>
    <w:p w14:paraId="6696B3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4.食材由中标人统一采购、统一配送，按食堂每日实际需求的品种、数量精准配送，做到当日食材当日配送，新鲜无积压，配送过程符合本需求书第七款配送要求。</w:t>
      </w:r>
    </w:p>
    <w:p w14:paraId="02EB15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5.设立专职食品留样人员，每餐按相关规定做好食品留样工作：留样品种覆盖当日所有菜品、汤品，每样留样份量不少于100克，在5℃以下冷藏专柜专放，留样保存时间不少于48小时；做好留样记录，记录内容包括留样日期、菜品名称、留样份量、留样人、保存到期时间等，留样记录留存备查。</w:t>
      </w:r>
    </w:p>
    <w:p w14:paraId="3AAD01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（七）综合服务要求</w:t>
      </w:r>
    </w:p>
    <w:p w14:paraId="7215AF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1.设备设施要求</w:t>
      </w:r>
    </w:p>
    <w:p w14:paraId="7FBC28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1.1采购人有偿提供食堂建筑主体、部分餐饮设施设备供中标人使用，中标人仅拥有服务期内的使用权，无处置权；服务期结束后（无论自然终止还是因故中止），中标人须在7个工作日内按双方签订的《固定资产移交清单》无条件、完好移交所有资产，资产损坏、缺失的，由中标人按原值赔偿。</w:t>
      </w:r>
    </w:p>
    <w:p w14:paraId="58F9EC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1.2中标人不得擅自变动食堂现有建筑主体的结构和使用性质；确需根据采购人要求调整厨房、餐厅布局的，须先向采购人提交书面调整方案，经采购人书面批准同意后方可实施，调整产生的所有费用由中标人承担。</w:t>
      </w:r>
    </w:p>
    <w:p w14:paraId="4E7706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1.3合同期内，采购人有偿提供正常水电、食堂设备供中标人使用，中标人须严格落实厉行节约措施，爱护采购人的设备、设施，做好日常维护保养和清洁工作；若因人为操作损坏的，中标人须在3个工作日内维修并承担费用；若因设备自然故障需维修的，经双方工作人员现场确认并签字后申报维修，维修费用由中标人承担。</w:t>
      </w:r>
    </w:p>
    <w:p w14:paraId="5F49C5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2.卫生要求</w:t>
      </w:r>
    </w:p>
    <w:p w14:paraId="74B0D5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2.1中标人须制定严格的餐饮卫生管理制度和可操作的食品安全突发事故应急预案，严格执行《中华人民共和国食品安全法》及《餐饮服务食品安全操作规范》，规范服务流程，食堂的卫生防疫、就餐环境必须达到国家市场监督管理总局、卫生健康委制定的标准，通过相关主管部门的日常检查。</w:t>
      </w:r>
    </w:p>
    <w:p w14:paraId="40A587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2.2就餐环境保持良好通风、干净卫生，地面无积水、无油污，配备足够的剩饭剩菜等垃圾处理设施（分类垃圾桶、潲水桶等）；室内温度超过26℃时，须及时开启电风扇、空调等降温设备，保证就餐人员的舒适体验。</w:t>
      </w:r>
    </w:p>
    <w:p w14:paraId="1E9DCE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2.3中标人按国家餐具卫生管理要求，做好公共餐具的清洗、消毒、保洁工作，消毒后的餐具存放于专用保洁柜，保洁柜保持清洁、密闭，防止二次污染。</w:t>
      </w:r>
    </w:p>
    <w:p w14:paraId="3A7EC9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2.4中标人负责食堂室内及周边5米范围内的清洁卫生，包括地面、墙面、门窗、餐桌椅、操作设备、通风设施等的日常清洁和定期消杀。</w:t>
      </w:r>
    </w:p>
    <w:p w14:paraId="67BA9E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2.5食堂的馊水、食材废料、纸皮、塑料等垃圾由中标人及时分类处理，纸皮、塑料等可回收物交由正规回收单位处理，馊水、餐厨垃圾交由有资质的环保单位处理，签订正式合作协议，做好处理记录，防止二次污染；餐厨垃圾的分类处理严格符合揭阳市、揭西县的垃圾分类管理规定。</w:t>
      </w:r>
    </w:p>
    <w:p w14:paraId="343E08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3.人员要求</w:t>
      </w:r>
    </w:p>
    <w:p w14:paraId="184D03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3.1中标人须为本项目派出不少于12名（含12人）专职服务人员，其中设项目负责人1名（全职在岗），所有服务人员均须经县级及以上医院体检合格，持有有效的《健康体检合格证》方可上岗；所有工作人员每年体检不少于1次，体检费用由中标人承担，体检报告报采购人备案。中标人根据就餐量、接待任务及时调整厨师及服务人员配置，提升菜式出品质量和就餐服务体验</w:t>
      </w:r>
      <w:r>
        <w:rPr>
          <w:rFonts w:hint="eastAsia" w:ascii="Times New Roman" w:hAnsi="Times New Roman" w:cs="Times New Roman"/>
          <w:color w:val="000000"/>
          <w:sz w:val="24"/>
          <w:szCs w:val="24"/>
          <w:lang w:val="en-US" w:eastAsia="zh-CN"/>
        </w:rPr>
        <w:t>。</w:t>
      </w:r>
    </w:p>
    <w:p w14:paraId="25A425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3.2中标人自主负责食堂运营管理，管理人员、食堂工作人员的招聘、配置由中标人自行安排；食堂工作人员的加班、节假日值班、工资福利、补助奖励等均由中标人承担。中标人用工须严格符合《中华人民共和国劳动合同法》要求，与所有聘用员工签订正式书面劳动合同，依法缴纳社会保险，若发生用工纠纷、劳动仲裁等，所有责任、费用由中标人自行承担，与采购人无关。</w:t>
      </w:r>
    </w:p>
    <w:p w14:paraId="2A9314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3.3厨组人员配置合理，须配备至少2名具有潮汕、客家菜烹饪经验的厨师（持有厨师证），兼顾粤菜及南北方菜系烹饪能力，满足医院日常用餐及临时性接待任务的多种口味需求。</w:t>
      </w:r>
    </w:p>
    <w:p w14:paraId="176308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3.4中标人派出的服务人员在采购人的监督指导下开展工作，严格遵守国家法律法规、采购人内部管理规定及食堂各项规章制度，树立良好的服务意识，自觉接受就餐人员和采购人的监督；严禁与院方职工、患者及家属发生争吵、冲突，如有违规，采购人有权要求中标人在2个工作日内更换相关人员，并处以每次1000元罚款，情节严重的，采购人有权解除合同。</w:t>
      </w:r>
    </w:p>
    <w:p w14:paraId="384A0B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3.5工作人员身份明确，须在工作岗位佩戴工牌（含姓名、岗位、照片），品行端正、身体健康、服务态度诚恳，讲究公共卫生和个人卫生；工作时间所有工作人员统一着装（含帽子、围裙、工作服、口罩、手套），着装整洁、规范。</w:t>
      </w:r>
    </w:p>
    <w:p w14:paraId="159D27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3.6人员待遇</w:t>
      </w:r>
    </w:p>
    <w:p w14:paraId="4614D63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★3.6.1服务人员的月工资总额不得低于揭阳市最新公布的企业职工最低工资标准，中标人须提供书面《工资待遇承诺函》（格式自拟），承诺函加盖公章，否则视同无效投标。</w:t>
      </w:r>
    </w:p>
    <w:p w14:paraId="0786F9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3.6.2所有餐饮服务人员的工资、社会保险、福利待遇、人员培训、体检、丧残疾病补助等所有费用，均由中标人自行承担，采购人不承担任何费用。</w:t>
      </w:r>
    </w:p>
    <w:p w14:paraId="102AFA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3.6.3中标人制定系统的员工培训计划，对所有员工进行岗前全覆盖培训及在岗定期技能、卫生、服务技巧培训，组织员工学习餐饮管理相关法律法规，确保所有员工熟练掌握《餐饮服务食品安全操作规范》及食堂各项规章制度，培训记录留存备查。</w:t>
      </w:r>
    </w:p>
    <w:p w14:paraId="108A9D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4.安全要求</w:t>
      </w:r>
    </w:p>
    <w:p w14:paraId="5F4F96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4.1中标人严格遵守国家食品安全、安全生产、消防等相关法律法规，全面做好食堂食品安全、场所安全、操作卫生工作，自觉接受采购人及市场监督管理、卫生健康、消防等主管部门的监督管理和检查，对检查提出的问题须在规定时限内整改到位。</w:t>
      </w:r>
    </w:p>
    <w:p w14:paraId="4777C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4.2中标人落实安全生产主体责任，做好食堂安全用水、用火、用电、用气管理，定期对消防设施、燃气管道、电器设备进行检查维护，做好检查记录；因中标人原因造成火灾、工伤、燃气泄漏等安全事故的，所有经济损失、法律责任均由中标人承担。</w:t>
      </w:r>
    </w:p>
    <w:p w14:paraId="1FC07E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4.3中标人严格把控食品卫生安全关，做好食品留样、索证索票、进货查验等常规安全工作，所有存档资料（留样记录、查验记录、检疫证明等）保存期限不少于1年。服务期间，若因食堂食品安全问题，经市场监督管理部门检查认定或卫生行政部门检验鉴定确认系中标人责任的，引发的食品安全事故由中标人承担全部责任，支付所有罚金、赔偿费用及善后处理费用，采购人有权单方取消中标人的服务资格，解除合同。</w:t>
      </w:r>
    </w:p>
    <w:p w14:paraId="67D899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4.4如发生食品安全事故，中标人须立即启动食品安全突发事故应急预案，按国家食品安全事故分级标准进行应急响应处理，第一时间向采购人及当地市场监督管理、卫生健康部门报告，不得迟报、漏报、瞒报，相关责任、费用由中标人承担。</w:t>
      </w:r>
    </w:p>
    <w:p w14:paraId="64FE0C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4.5中标人须在合同签订后7个工作日内，为本项目购买食品安全责任保险，保险保额不低于</w:t>
      </w:r>
      <w:r>
        <w:rPr>
          <w:rFonts w:hint="eastAsia" w:ascii="Times New Roman" w:hAnsi="Times New Roman" w:cs="Times New Roman"/>
          <w:color w:val="000000"/>
          <w:sz w:val="24"/>
          <w:szCs w:val="24"/>
          <w:lang w:val="en-US" w:eastAsia="zh-CN"/>
        </w:rPr>
        <w:t>8</w:t>
      </w:r>
      <w:r>
        <w:rPr>
          <w:rFonts w:ascii="Times New Roman" w:hAnsi="Times New Roman" w:cs="Times New Roman"/>
          <w:color w:val="000000"/>
          <w:sz w:val="24"/>
          <w:szCs w:val="24"/>
          <w:lang w:val="en-US" w:eastAsia="zh-CN"/>
        </w:rPr>
        <w:t>00万元，保险期限与服务期限一致，保险合同、保险发票复印件报采购人备案；保险到期前15日内，中标人须完成续保，确保保险覆盖无空档。</w:t>
      </w:r>
    </w:p>
    <w:p w14:paraId="60E7DD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4.6中标人严格遵守《中华人民共和国大气污染防治法》相关规定，按揭阳市、揭西县主管部门要求安装符合国家标准的油烟净化装置，定期维护保养，确保油烟达标排放；积极配合采购人做好创建卫生县城、文明城市等相关工作。</w:t>
      </w:r>
    </w:p>
    <w:p w14:paraId="1869B0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5.水电供应要求</w:t>
      </w:r>
    </w:p>
    <w:p w14:paraId="1E463A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5.1采购人保障中标人服务期内的水电正常供应，中标人按实际使用量向供水、供电部门或采购人缴纳水电费用，缴费时间按相关部门或采购人规定执行，逾期缴费的，产生的滞纳金由中标人承担。</w:t>
      </w:r>
    </w:p>
    <w:p w14:paraId="1883AD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5.2中标人树立节约环保理念，建立完善的节约环保管理制度，严格遵守采购人的节约管理规定，合理使用水电、食材，杜绝浪费，做好食堂膳食服务相关的节能降耗工作。</w:t>
      </w:r>
    </w:p>
    <w:p w14:paraId="371C68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6.其他要求</w:t>
      </w:r>
    </w:p>
    <w:p w14:paraId="6B5FED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6.1中标人负责办理食堂运营所需的全部证照（含《食品经营许可证》年审、变更等），确保所有证照合法、有效、齐全，证照复印件报采购人备案，办理费用由中标人承担。</w:t>
      </w:r>
    </w:p>
    <w:p w14:paraId="5C4050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6.2中标人建立健全食堂各项基本管理制度，至少包括：厨房纪律、厨房出品制度、清洁卫生制度、员工考勤休假制度、食堂设施设备使用维护制度、技术业务考核制度、厨房日常工作检查制度、食品安全管理制度等，所有制度书面化，张贴于食堂醒目位置，并报采购人备案。</w:t>
      </w:r>
    </w:p>
    <w:p w14:paraId="4F676D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6.3中标人不得将食堂经营权私自转让、出租或委托他人经营，不得利用采购人的资产从事任何违法、违规经营活动；一经发现，采购人有权立即取消其中标资格、解除合同，没收履约保证金，并要求中标人承担由此造成的一切经济损失，情节严重的，追究其法律责任。</w:t>
      </w:r>
    </w:p>
    <w:p w14:paraId="31770E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6.4中标人根据采购人就餐人员数量、就餐标准，精准加工膳食，合理控制食材采购量和制作量，避免食物量不足影响就餐或过度浪费造成损失。</w:t>
      </w:r>
    </w:p>
    <w:p w14:paraId="383FBA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6.5对于采购人临时增加就餐人员的需求，在食材供应充足的前提下，中标人须无条件配合，及时加工制作膳食，满足增加人员的就餐需求。</w:t>
      </w:r>
    </w:p>
    <w:p w14:paraId="51E9AA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6.6采购人不提供工作服、帽子、口罩、手套、围裙、手袖、防水鞋等劳保用品，所有劳保用品由中标人自行采购、统一发放，确保工作人员全部配备到位。</w:t>
      </w:r>
    </w:p>
    <w:p w14:paraId="4A48D0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6.7食堂醒目位置设置食品安全信息公示栏，公示内容包括：食品安全许可证、工作人员健康证、食品原料进货查验记录、食品安全责任人、监管部门责任人及联系电话、每日菜单；同时设置微信服务号综合满意度调查入口和实体意见箱，每周收集就餐人员意见，及时整改并将整改结果公示，接受员工和采购人的监督。</w:t>
      </w:r>
    </w:p>
    <w:p w14:paraId="1C7B4F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7.食材要求</w:t>
      </w:r>
    </w:p>
    <w:p w14:paraId="4DE469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7.1供货总体要求</w:t>
      </w:r>
    </w:p>
    <w:p w14:paraId="40A1E5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所提供的食材必须符合《中华人民共和国食品安全法》及国家相关食品标准，保证干净、新鲜、无毒、无害，具有良好的感官性状，无异味、无霉烂变质，承诺供应的所有食材均为非转基因食品，中标人须提供《非转基因食材承诺函》。</w:t>
      </w:r>
    </w:p>
    <w:p w14:paraId="2DC100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7.1.2食品供应链要求：所有食品的来源清晰、可追溯，蔬菜来源为地方政府有关部门监管的自有基地、商品菜基地或蔬菜专业流通市场，严禁收购散户农民的蔬菜供应，中标人须提供《食品供应链合规承诺函》（格式自拟），否则视同无效投标。</w:t>
      </w:r>
    </w:p>
    <w:p w14:paraId="28922F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7.1.3投标货物的各项技术指标完全符合国家有关质量检测、环保标准及产品出厂标准；有保质期限的商品，剩余保存期不得少于原有保质期的2/3，严禁供应临期、过期食材。</w:t>
      </w:r>
    </w:p>
    <w:p w14:paraId="758FC6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7.1.4中标人负责食材的运输、质量检测等全部工作，产生的费用由中标人承担；保证食材到达目的地时外包装完整，冷冻食品无解冻痕迹、无软化现象。采购人验收时，若发现货物损坏、受潮、有异味、混有异物等感官性状不良的，有权要求中标人当场无条件更换，更换后的食材须符合质量要求。</w:t>
      </w:r>
    </w:p>
    <w:p w14:paraId="2ADADD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7.1.5对温度有要求的食品（冷藏、冷冻），须确保食品温度与包装标示一致；冷藏、冷冻食品使用专用冷藏、冷冻载具运输，中标人配备必要的保温、制冷设备，保证食品在整个运输过程中保持适宜的温度（冷藏0-4℃，冷冻≤-18℃）。7.1.6货物运输车辆保持清洁，定期消毒并做好消毒记录；车仓内食品按品类、生熟分开堆放，科学合理，避免交叉污染；运输温度有要求的食品，须实时记录车仓温度，温度记录留存备查。</w:t>
      </w:r>
    </w:p>
    <w:p w14:paraId="2B09BA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7.1.7中标人不得对供应给采购人的食材进行长时间储藏，所有食材在中标人仓库的储藏时间不得超过24小时，确保食材新鲜。</w:t>
      </w:r>
    </w:p>
    <w:p w14:paraId="040333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7.1.8中标人提供的外购鲜活货物（蔬菜、肉类、水产等），自批发、采购地点运至采购人食堂的时间不得超过24小时，全程做好保鲜措施。</w:t>
      </w:r>
    </w:p>
    <w:p w14:paraId="7B397A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7.1.9中标人所供货物的等级、质量符合国家质检部门和卫生健康部门的相关规定，交货时须随货提供验货单及当批次有效的动物检疫合格证、蔬菜农药残留检测合格证等合格检验证明复印件（原件备查）；若采购人发现货物不符合安全卫生规定，有权当场拒收，中标人须在2小时内更换合格货物。</w:t>
      </w:r>
    </w:p>
    <w:p w14:paraId="77CFA4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7.1.10中标人建立严格的仓库管理记录档案，详细记载入库、出库货物的种类、数量、产地、供应商、入库时间、出库时间等信息，档案记录留存不少于1年。</w:t>
      </w:r>
    </w:p>
    <w:p w14:paraId="6D98E4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7.1.11中标人根据采购人审定的菜单及预估就餐人数，按时、按质、按量配送食材，中标人须做好通知记录。</w:t>
      </w:r>
    </w:p>
    <w:p w14:paraId="45578D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7.1.12中标人严格按招标要求（含商标、名称、产地、规格、重量等）供应食材，不得随意变更；确因市场流通问题需要变更的，须提前向采购人提交书面变更申请，说明变更原因、替代食材的规格、质量、产地等信息，经采购人书面批准后方可变更，否则采购人有权拒收。</w:t>
      </w:r>
    </w:p>
    <w:p w14:paraId="42269C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7.1.13除不可抗力因素（地震、洪水、疫情等）外，中标人不得因任何理由延迟送货；采购人遇特殊情况需推迟送货的，提前1个工作日通知中标人。因中标人原因延误交货的（采购人要求推迟的除外），采购人有权自行采购，由此产生的一切费用（含采购差价、运输费等）由中标人承担。</w:t>
      </w:r>
    </w:p>
    <w:p w14:paraId="2A4B16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7.1.14若发现中标人供应不合格、假冒伪劣、以次充好的商品，或供货质量与投标承诺不符的，中标人须无条件退货并在24小时内重新配送合格商品；采购人将该行为记录在案，首次发生处以5000元罚款，累计2次及以上的，采购人有权单方终止合同，取消其中标资格，追究其违约责任。</w:t>
      </w:r>
    </w:p>
    <w:p w14:paraId="604196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7.1.15中标人不得将本项目的食材供应业务转包、分包给任何第三方，否则采购人有权单方终止合同，没收履约保证金，中标人承担由此产生的一切经济损失。7.1.16中标人加强本单位配送人员的教育管理，配送人员在食材配送过程中，严格遵守采购人的各项管理规定，服从现场工作人员指挥，不得随意进入医院诊疗区域，维护医院正常秩序。</w:t>
      </w:r>
    </w:p>
    <w:p w14:paraId="2B2D05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7.2各品类供货质量标准</w:t>
      </w:r>
    </w:p>
    <w:p w14:paraId="4AF213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（1）粮（面）油类</w:t>
      </w:r>
    </w:p>
    <w:p w14:paraId="60B995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7.2.1.1大米、油、面粉、豆类等货物符合卫生标准，无腐烂、变质、油脂酸败、霉变、生虫、污秽不洁、混有异物等现象，无危害人体健康的物质。</w:t>
      </w:r>
    </w:p>
    <w:p w14:paraId="0F4CF3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7.2.1.2大米、食用油须提供产品检验合格证书；包装食品的包装箱完整，印有注册商标、生产厂家名称、厂址、出厂日期、产品合格证、保质期限、产品成份、厂家联系电话等信息。中标人所供产品质量符合行业标准，无掺假、变质、变味、过期等现象，严禁伪劣、假冒、无证不合格物品进入食堂。</w:t>
      </w:r>
    </w:p>
    <w:p w14:paraId="4573E2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7.2.1.3若因中标人供应的粮（面）油类食材存在质量问题，造成食物中毒、人员身体不适等情况，经查实确属中标人责任的，中标人承担全部责任，包括但不限于食物中毒人员的医疗费、误工费、护理费、事故处理费等，情节严重的，依法追究刑事责任。</w:t>
      </w:r>
    </w:p>
    <w:p w14:paraId="1B236B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（2）执行标准</w:t>
      </w:r>
    </w:p>
    <w:p w14:paraId="3E2C54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米类：执行GB1354-2018《大米》、GB2715-2016《食品安全国家标准粮食》标准一等米，不含任何食品添加剂；大米质量附加要求：碎米总量≤17%（国家标准≤35%）、小碎米总量≤2%（国家标准≤2.5%）、不完善粒≤3.5%（国家标准≤4.0%），黄米粒按国家标准执行。</w:t>
      </w:r>
    </w:p>
    <w:p w14:paraId="58F73B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油类执行标准：色拉油：GB1535-2021《大豆油》一级；花生油：GB1534-2021《花生油》；大豆油：GB1535-2021《大豆油》；葵花籽油：GB10464-2021《葵花籽油》；棉籽油：GB1537-2021《棉籽油》；油茶籽油：GB11765-2021《油茶籽油》；玉米油：GB19111-2021《玉米油》；米糠油：GB19112-2021《米糠油》。</w:t>
      </w:r>
    </w:p>
    <w:p w14:paraId="077EDA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油类质量附加要求：色泽好、透明度高、无浑浊、无沉淀和悬浮物、粘度小、无分层现象，气味正常、无酸臭异味；严格执行国家质量及卫生安全标准，色泽、气味、霉变、真菌毒素、重金属污染物、农药残留等指标控制在国家标准范围内，有明确商品标签，标注生产日期、保质期、质量等级等信息。</w:t>
      </w:r>
    </w:p>
    <w:p w14:paraId="7886B4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（3）果蔬类</w:t>
      </w:r>
    </w:p>
    <w:p w14:paraId="1216BB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1.卫生质量标准：瓜、果、蔬菜为优质货品，符合国家无公害蔬菜卫生指标规定，具体指标如下：</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015"/>
        <w:gridCol w:w="4274"/>
      </w:tblGrid>
      <w:tr w14:paraId="70761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12" w:space="0"/>
              <w:left w:val="single" w:color="auto" w:sz="12" w:space="0"/>
              <w:bottom w:val="single" w:color="auto" w:sz="6" w:space="0"/>
              <w:right w:val="single" w:color="auto" w:sz="6" w:space="0"/>
            </w:tcBorders>
            <w:noWrap w:val="0"/>
            <w:vAlign w:val="center"/>
          </w:tcPr>
          <w:p w14:paraId="35BCC418">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项目</w:t>
            </w:r>
          </w:p>
        </w:tc>
        <w:tc>
          <w:tcPr>
            <w:tcW w:w="4274" w:type="dxa"/>
            <w:tcBorders>
              <w:top w:val="single" w:color="auto" w:sz="12" w:space="0"/>
              <w:left w:val="single" w:color="auto" w:sz="6" w:space="0"/>
              <w:bottom w:val="single" w:color="auto" w:sz="6" w:space="0"/>
              <w:right w:val="single" w:color="auto" w:sz="12" w:space="0"/>
            </w:tcBorders>
            <w:noWrap w:val="0"/>
            <w:vAlign w:val="center"/>
          </w:tcPr>
          <w:p w14:paraId="5E41D24F">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指标（mg/kg）</w:t>
            </w:r>
          </w:p>
        </w:tc>
      </w:tr>
      <w:tr w14:paraId="6D7EC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48CA8496">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甲胺磷</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380BE5D1">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不得检出</w:t>
            </w:r>
          </w:p>
        </w:tc>
      </w:tr>
      <w:tr w14:paraId="5283D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20A4CDEE">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甲拌磷</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7ABAA2CB">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不得检出</w:t>
            </w:r>
          </w:p>
        </w:tc>
      </w:tr>
      <w:tr w14:paraId="6BB61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71C74186">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氧化乐果</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57356E77">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不得检出</w:t>
            </w:r>
          </w:p>
        </w:tc>
      </w:tr>
      <w:tr w14:paraId="6CA66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7CFFA2DF">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甲基对硫磷</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6810A17B">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不得检出</w:t>
            </w:r>
          </w:p>
        </w:tc>
      </w:tr>
      <w:tr w14:paraId="22EB6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7620882B">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呋喃丹</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549ABBDD">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不得检出</w:t>
            </w:r>
          </w:p>
        </w:tc>
      </w:tr>
      <w:tr w14:paraId="6C4B4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393164D3">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百菌清</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7FDA6D50">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≤1.0</w:t>
            </w:r>
          </w:p>
        </w:tc>
      </w:tr>
      <w:tr w14:paraId="3FB66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036659C1">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多菌灵</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1DD4DF1E">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≤0.5</w:t>
            </w:r>
          </w:p>
        </w:tc>
      </w:tr>
      <w:tr w14:paraId="3046E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22CDC8B0">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汞（以Hg计）</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3DE26CCA">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≤0.01</w:t>
            </w:r>
          </w:p>
        </w:tc>
      </w:tr>
      <w:tr w14:paraId="06B6D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627422CB">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铅（以Pb计）</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3AF9E952">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≤0.2</w:t>
            </w:r>
          </w:p>
        </w:tc>
      </w:tr>
      <w:tr w14:paraId="75FEC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4525C844">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砷（以As计）</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55EA4B59">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≤0.5</w:t>
            </w:r>
          </w:p>
        </w:tc>
      </w:tr>
      <w:tr w14:paraId="79D01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1B63AD8F">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氟（以F计）</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28B29508">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≤0.5</w:t>
            </w:r>
          </w:p>
        </w:tc>
      </w:tr>
      <w:tr w14:paraId="0E3B8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6" w:space="0"/>
              <w:right w:val="single" w:color="auto" w:sz="6" w:space="0"/>
            </w:tcBorders>
            <w:noWrap w:val="0"/>
            <w:vAlign w:val="center"/>
          </w:tcPr>
          <w:p w14:paraId="5325A4D1">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硝酸盐（以NaNO3计）</w:t>
            </w:r>
          </w:p>
        </w:tc>
        <w:tc>
          <w:tcPr>
            <w:tcW w:w="4274" w:type="dxa"/>
            <w:tcBorders>
              <w:top w:val="single" w:color="auto" w:sz="6" w:space="0"/>
              <w:left w:val="single" w:color="auto" w:sz="6" w:space="0"/>
              <w:bottom w:val="single" w:color="auto" w:sz="6" w:space="0"/>
              <w:right w:val="single" w:color="auto" w:sz="12" w:space="0"/>
            </w:tcBorders>
            <w:noWrap w:val="0"/>
            <w:vAlign w:val="center"/>
          </w:tcPr>
          <w:p w14:paraId="4C92F8E0">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瓜果类≤600；叶菜根茎类≤1200</w:t>
            </w:r>
          </w:p>
        </w:tc>
      </w:tr>
      <w:tr w14:paraId="36952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015" w:type="dxa"/>
            <w:tcBorders>
              <w:top w:val="single" w:color="auto" w:sz="6" w:space="0"/>
              <w:left w:val="single" w:color="auto" w:sz="12" w:space="0"/>
              <w:bottom w:val="single" w:color="auto" w:sz="12" w:space="0"/>
              <w:right w:val="single" w:color="auto" w:sz="6" w:space="0"/>
            </w:tcBorders>
            <w:noWrap w:val="0"/>
            <w:vAlign w:val="center"/>
          </w:tcPr>
          <w:p w14:paraId="4EEF8FAC">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亚硝酸盐（以NaNO2计）</w:t>
            </w:r>
          </w:p>
        </w:tc>
        <w:tc>
          <w:tcPr>
            <w:tcW w:w="4274" w:type="dxa"/>
            <w:tcBorders>
              <w:top w:val="single" w:color="auto" w:sz="6" w:space="0"/>
              <w:left w:val="single" w:color="auto" w:sz="6" w:space="0"/>
              <w:bottom w:val="single" w:color="auto" w:sz="12" w:space="0"/>
              <w:right w:val="single" w:color="auto" w:sz="12" w:space="0"/>
            </w:tcBorders>
            <w:noWrap w:val="0"/>
            <w:vAlign w:val="center"/>
          </w:tcPr>
          <w:p w14:paraId="26D80204">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≤4</w:t>
            </w:r>
          </w:p>
        </w:tc>
      </w:tr>
    </w:tbl>
    <w:p w14:paraId="1D7B3F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p>
    <w:p w14:paraId="233E22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2.感官要求：</w:t>
      </w:r>
    </w:p>
    <w:p w14:paraId="7D395F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色泽：各种蔬菜都应具有本品种固有的颜色，大多数有发亮的光泽，以此显示蔬菜的成熟度及鲜嫩程度；</w:t>
      </w:r>
    </w:p>
    <w:p w14:paraId="11BA53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气味：多数蔬菜具有清馨、甘辛香、甜酸香等气味，可凭嗅觉识别不同品种的质量，不允许有腐烂变质的亚硝酸盐味和其他异常气味；</w:t>
      </w:r>
    </w:p>
    <w:p w14:paraId="6E0D9D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滋味：因品种不同而各异，多数蔬菜滋味甘淡、甜酸、清爽鲜美，少数具有辛酸、苦涩等特殊风味以刺激食欲，如失去本品种原有的滋味即为异常；</w:t>
      </w:r>
    </w:p>
    <w:p w14:paraId="3376AB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形态：应尽量避免由于客观因素而造成的各种非正常、不新鲜的蔬菜，例如萎蔫、枯塌、损伤、病变、虫害侵蚀等引起的形态异常等。</w:t>
      </w:r>
    </w:p>
    <w:p w14:paraId="404B79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叶菜类：大白菜、小白菜、菠菜、甘蓝、荠菜、空心菜、茼蒿、苋菜、芹菜等干水绿叶菜类。</w:t>
      </w:r>
    </w:p>
    <w:p w14:paraId="0124C4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484A30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茄果类：番茄、茄子、甜椒、辣椒等。</w:t>
      </w:r>
    </w:p>
    <w:p w14:paraId="3A8231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属同一品种规格，果实整洁，成熟度适中，番茄花蒂不明显，无裂果及空洞现象，茄果不能有裂蒂及果皮变硬现象，无腐烂、畸形、异味，无明显机械伤。</w:t>
      </w:r>
    </w:p>
    <w:p w14:paraId="30F3DD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瓜果类：黄瓜、冬瓜、丝瓜、苦瓜、南瓜、毛节瓜等。</w:t>
      </w:r>
    </w:p>
    <w:p w14:paraId="2F22B9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属同一品种规格，形状、色泽一致，瓜条均匀，无疤点，无断裂，无腐烂、畸形、异味、明显机械伤，不带泥土。</w:t>
      </w:r>
    </w:p>
    <w:p w14:paraId="396743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根菜类：萝卜、胡萝卜等。</w:t>
      </w:r>
    </w:p>
    <w:p w14:paraId="7C480B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属同一品种规格，皮细光滑，大小均匀，肉质脆嫩致密新鲜，无腐烂、畸形、裂痕、糠心、异味，不带泥沙，不带茎叶和须根。</w:t>
      </w:r>
    </w:p>
    <w:p w14:paraId="3E8B68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薯芋类：马铃薯、芋、姜等。</w:t>
      </w:r>
    </w:p>
    <w:p w14:paraId="50BC75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属同一品种规格，色泽一致，不带泥沙，不带须根、茎叶，不干瘪，无腐烂、畸形、异味、明显机械伤、病虫害斑，马铃薯无发芽，皮不变绿。</w:t>
      </w:r>
    </w:p>
    <w:p w14:paraId="2700B8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葱蒜类：葱、蒜、韭菜、洋葱等。</w:t>
      </w:r>
    </w:p>
    <w:p w14:paraId="1EC629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属同一品种规格，允许葱、青蒜类保留干净须根，葱、蒜、韭菜不带老叶，蒜头、洋葱去根去枯叶，可食部分新鲜幼嫩，无腐烂、畸形、异味。</w:t>
      </w:r>
    </w:p>
    <w:p w14:paraId="223410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豆类：扁豆、豌豆、毛豆等。</w:t>
      </w:r>
    </w:p>
    <w:p w14:paraId="691651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属同一品种规格，形态完整，成熟度适中，无腐烂、畸形、异味，豆荚类新鲜、幼嫩、均匀，豆仁类籽粒饱满，较均匀，无发芽，不带泥土杂质。</w:t>
      </w:r>
    </w:p>
    <w:p w14:paraId="173C85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水生菜类：藕、慈菇、茭白、马蹄、菱等。</w:t>
      </w:r>
    </w:p>
    <w:p w14:paraId="33AAC4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属同一品种规格，肉质嫩，成熟度适中，无腐烂、畸形、异味，无明显机械伤，不带泥土和杂质，不干瘪，茭白不黑心。</w:t>
      </w:r>
    </w:p>
    <w:p w14:paraId="051C58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食用菌类：蘑菇、草菇、香菇、木耳等。</w:t>
      </w:r>
    </w:p>
    <w:p w14:paraId="03ABDE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属同一品种规格，蘑菇、草菇菌盖圆整略展开，柄粗壮，菌膜紧，菇柄切削平整，不浸泡水（蘑菇允许浸盐水保鲜），新鲜，无杂质，无畸形菇，无腐烂、异味。</w:t>
      </w:r>
    </w:p>
    <w:p w14:paraId="7EAAEC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芽苗类：绿豆芽、黄豆芽、香苗等。</w:t>
      </w:r>
    </w:p>
    <w:p w14:paraId="573B50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芽苗幼嫩，不带豆壳杂质，新鲜，不浸水，无腐烂、异味。</w:t>
      </w:r>
    </w:p>
    <w:p w14:paraId="1C6CFB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（4）水产类</w:t>
      </w:r>
    </w:p>
    <w:p w14:paraId="603131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1.鲜活水产品：鱼体健康、体态匀称、游动活泼、体色鲜明、体表光滑、眼睛亮丽、鳞片鳍条完好，无异味、无病变；</w:t>
      </w:r>
    </w:p>
    <w:p w14:paraId="3855F0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2.冷冻水产品：外包装完整、无破损，无异味、无霉烂变质，无解冻痕迹、无软化现象；</w:t>
      </w:r>
    </w:p>
    <w:p w14:paraId="7F01A7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3.所有水产品符合《食品安全国家标准鲜、冻动物性水产品》（GB2733-2015）要求。</w:t>
      </w:r>
    </w:p>
    <w:p w14:paraId="3C86AC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（5）肉类</w:t>
      </w:r>
    </w:p>
    <w:p w14:paraId="0CFD8B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1.所供肉类保持良好外观和质量等级，符合国家食品标准，无异味、无霉烂变质；</w:t>
      </w:r>
    </w:p>
    <w:p w14:paraId="61A7CB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2.鲜肉来源于正规肉联厂，每日新鲜配送，随货提供肉联厂验收单及当批次有效的动物检疫合格证；</w:t>
      </w:r>
    </w:p>
    <w:p w14:paraId="074DEC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3.冷冻肉类外包装完整，无异味、无霉烂变质，无解冻痕迹、无软化现象；</w:t>
      </w:r>
    </w:p>
    <w:p w14:paraId="4C7EF5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4.畜、禽肉类符合《食品安全国家标准鲜（冻）畜、禽产品》（GB2707-2016）要求。</w:t>
      </w:r>
    </w:p>
    <w:p w14:paraId="4E2BFD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（6）禽蛋类</w:t>
      </w:r>
    </w:p>
    <w:p w14:paraId="11FED0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1.具有禽蛋类固有的色泽、气味，无异味；蛋壳清洁、无破裂，打开后内容物无杂质、无异物，蛋白澄清透明、稀稠分明，蛋黄完整、无散黄；</w:t>
      </w:r>
    </w:p>
    <w:p w14:paraId="375377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2.符合《鲜蛋卫生标准》（GB2748-2012）、《农产品基本信息描述禽蛋类》（GB/T37108-2018）要求。</w:t>
      </w:r>
    </w:p>
    <w:p w14:paraId="1F199B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（7）干货副食类</w:t>
      </w:r>
    </w:p>
    <w:p w14:paraId="14C6A1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质量符合国家相关行业标准，干爽、无霉烂、整齐、均匀、完整，无虫蛀、无杂质，保持应有的色泽；营养丰富、绿色安全，保质期长；加工、包装、运输、贮存、销售全流程符合国家规定，有害物质残留量不超过国家卫生标准；采购人可对干货制品进行品质抽检，不合格的有权拒收。</w:t>
      </w:r>
    </w:p>
    <w:p w14:paraId="761718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（8）调料类</w:t>
      </w:r>
    </w:p>
    <w:p w14:paraId="27DA43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1.包装完好无破漏，内容物无腐败霉变、无变形，无危及人身安全的隐患；</w:t>
      </w:r>
    </w:p>
    <w:p w14:paraId="649AF8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2.符合国家或行业标准，具备相应使用性能；</w:t>
      </w:r>
    </w:p>
    <w:p w14:paraId="667591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食品包装标签符合《食品安全国家标准预包装食品标签通则》（GB7718-2011）要求，标注食品名称、配料表、净含量、规格、生产者/经销者名称地址及联系方式、生产日期、保质期、贮存条件、食品生产许可证编号、产品标准代号等；</w:t>
      </w:r>
    </w:p>
    <w:p w14:paraId="47C3B6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4.有保质期限的商品，剩余保存期不得少于原有保质期的2/3。</w:t>
      </w:r>
    </w:p>
    <w:p w14:paraId="778B74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（9）奶类</w:t>
      </w:r>
    </w:p>
    <w:p w14:paraId="0645EB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盒装牛奶、鲜奶、酸奶等符合国家相关行业标准，营养丰富、绿色安全、无异味、无霉烂变质；加工、包装、运输、贮存、销售全流程符合国家规定；包装完整、无破损，保质期清晰，无临期、过期产品。</w:t>
      </w:r>
    </w:p>
    <w:p w14:paraId="3BF54C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附表：表中未列明的项目，如采购人需要，中标人必须无条件供给。</w:t>
      </w:r>
    </w:p>
    <w:p w14:paraId="70309C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粮油面粉类</w:t>
      </w:r>
    </w:p>
    <w:tbl>
      <w:tblPr>
        <w:tblStyle w:val="19"/>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4"/>
        <w:gridCol w:w="2583"/>
        <w:gridCol w:w="2070"/>
        <w:gridCol w:w="2324"/>
      </w:tblGrid>
      <w:tr w14:paraId="59D0A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4" w:type="dxa"/>
            <w:tcBorders>
              <w:top w:val="single" w:color="auto" w:sz="12" w:space="0"/>
              <w:left w:val="single" w:color="auto" w:sz="12" w:space="0"/>
              <w:bottom w:val="single" w:color="auto" w:sz="6" w:space="0"/>
              <w:right w:val="single" w:color="auto" w:sz="6" w:space="0"/>
            </w:tcBorders>
            <w:noWrap w:val="0"/>
            <w:vAlign w:val="center"/>
          </w:tcPr>
          <w:p w14:paraId="3722AE01">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序号</w:t>
            </w:r>
          </w:p>
        </w:tc>
        <w:tc>
          <w:tcPr>
            <w:tcW w:w="2583" w:type="dxa"/>
            <w:tcBorders>
              <w:top w:val="single" w:color="auto" w:sz="12" w:space="0"/>
              <w:left w:val="single" w:color="auto" w:sz="6" w:space="0"/>
              <w:bottom w:val="single" w:color="auto" w:sz="6" w:space="0"/>
              <w:right w:val="single" w:color="auto" w:sz="6" w:space="0"/>
            </w:tcBorders>
            <w:noWrap w:val="0"/>
            <w:vAlign w:val="center"/>
          </w:tcPr>
          <w:p w14:paraId="193EC2AB">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名称</w:t>
            </w:r>
          </w:p>
        </w:tc>
        <w:tc>
          <w:tcPr>
            <w:tcW w:w="2070" w:type="dxa"/>
            <w:tcBorders>
              <w:top w:val="single" w:color="auto" w:sz="12" w:space="0"/>
              <w:left w:val="single" w:color="auto" w:sz="6" w:space="0"/>
              <w:bottom w:val="single" w:color="auto" w:sz="6" w:space="0"/>
              <w:right w:val="single" w:color="auto" w:sz="6" w:space="0"/>
            </w:tcBorders>
            <w:noWrap w:val="0"/>
            <w:vAlign w:val="center"/>
          </w:tcPr>
          <w:p w14:paraId="3CAF461F">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序号</w:t>
            </w:r>
          </w:p>
        </w:tc>
        <w:tc>
          <w:tcPr>
            <w:tcW w:w="2324" w:type="dxa"/>
            <w:tcBorders>
              <w:top w:val="single" w:color="auto" w:sz="12" w:space="0"/>
              <w:left w:val="single" w:color="auto" w:sz="6" w:space="0"/>
              <w:bottom w:val="single" w:color="auto" w:sz="6" w:space="0"/>
              <w:right w:val="single" w:color="auto" w:sz="12" w:space="0"/>
            </w:tcBorders>
            <w:noWrap w:val="0"/>
            <w:vAlign w:val="center"/>
          </w:tcPr>
          <w:p w14:paraId="581CD35B">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名称</w:t>
            </w:r>
          </w:p>
        </w:tc>
      </w:tr>
      <w:tr w14:paraId="7C9D1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4" w:type="dxa"/>
            <w:tcBorders>
              <w:top w:val="single" w:color="auto" w:sz="6" w:space="0"/>
              <w:left w:val="single" w:color="auto" w:sz="12" w:space="0"/>
              <w:bottom w:val="single" w:color="auto" w:sz="6" w:space="0"/>
              <w:right w:val="single" w:color="auto" w:sz="6" w:space="0"/>
            </w:tcBorders>
            <w:noWrap w:val="0"/>
            <w:vAlign w:val="center"/>
          </w:tcPr>
          <w:p w14:paraId="38142DB9">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83" w:type="dxa"/>
            <w:tcBorders>
              <w:top w:val="single" w:color="auto" w:sz="6" w:space="0"/>
              <w:left w:val="single" w:color="auto" w:sz="6" w:space="0"/>
              <w:bottom w:val="single" w:color="auto" w:sz="6" w:space="0"/>
              <w:right w:val="single" w:color="auto" w:sz="6" w:space="0"/>
            </w:tcBorders>
            <w:noWrap w:val="0"/>
            <w:vAlign w:val="center"/>
          </w:tcPr>
          <w:p w14:paraId="06AB3CF5">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优质杂优米</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44219F5C">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7D09C457">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调和油</w:t>
            </w:r>
          </w:p>
        </w:tc>
      </w:tr>
      <w:tr w14:paraId="3FF1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4" w:type="dxa"/>
            <w:tcBorders>
              <w:top w:val="single" w:color="auto" w:sz="6" w:space="0"/>
              <w:left w:val="single" w:color="auto" w:sz="12" w:space="0"/>
              <w:bottom w:val="single" w:color="auto" w:sz="6" w:space="0"/>
              <w:right w:val="single" w:color="auto" w:sz="6" w:space="0"/>
            </w:tcBorders>
            <w:noWrap w:val="0"/>
            <w:vAlign w:val="center"/>
          </w:tcPr>
          <w:p w14:paraId="1CF787B4">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583" w:type="dxa"/>
            <w:tcBorders>
              <w:top w:val="single" w:color="auto" w:sz="6" w:space="0"/>
              <w:left w:val="single" w:color="auto" w:sz="6" w:space="0"/>
              <w:bottom w:val="single" w:color="auto" w:sz="6" w:space="0"/>
              <w:right w:val="single" w:color="auto" w:sz="6" w:space="0"/>
            </w:tcBorders>
            <w:noWrap w:val="0"/>
            <w:vAlign w:val="center"/>
          </w:tcPr>
          <w:p w14:paraId="434926EE">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粳米</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5DB38E3D">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460DFF49">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花生油</w:t>
            </w:r>
          </w:p>
        </w:tc>
      </w:tr>
      <w:tr w14:paraId="6552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4" w:type="dxa"/>
            <w:tcBorders>
              <w:top w:val="single" w:color="auto" w:sz="6" w:space="0"/>
              <w:left w:val="single" w:color="auto" w:sz="12" w:space="0"/>
              <w:bottom w:val="single" w:color="auto" w:sz="6" w:space="0"/>
              <w:right w:val="single" w:color="auto" w:sz="6" w:space="0"/>
            </w:tcBorders>
            <w:noWrap w:val="0"/>
            <w:vAlign w:val="center"/>
          </w:tcPr>
          <w:p w14:paraId="416F0314">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583" w:type="dxa"/>
            <w:tcBorders>
              <w:top w:val="single" w:color="auto" w:sz="6" w:space="0"/>
              <w:left w:val="single" w:color="auto" w:sz="6" w:space="0"/>
              <w:bottom w:val="single" w:color="auto" w:sz="6" w:space="0"/>
              <w:right w:val="single" w:color="auto" w:sz="6" w:space="0"/>
            </w:tcBorders>
            <w:noWrap w:val="0"/>
            <w:vAlign w:val="center"/>
          </w:tcPr>
          <w:p w14:paraId="6DEEF483">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干面条</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11783D21">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0BF178F5">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干米粉</w:t>
            </w:r>
          </w:p>
        </w:tc>
      </w:tr>
      <w:tr w14:paraId="3A7C7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4" w:type="dxa"/>
            <w:tcBorders>
              <w:top w:val="single" w:color="auto" w:sz="6" w:space="0"/>
              <w:left w:val="single" w:color="auto" w:sz="12" w:space="0"/>
              <w:bottom w:val="single" w:color="auto" w:sz="12" w:space="0"/>
              <w:right w:val="single" w:color="auto" w:sz="6" w:space="0"/>
            </w:tcBorders>
            <w:noWrap w:val="0"/>
            <w:vAlign w:val="center"/>
          </w:tcPr>
          <w:p w14:paraId="1571F1B6">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583" w:type="dxa"/>
            <w:tcBorders>
              <w:top w:val="single" w:color="auto" w:sz="6" w:space="0"/>
              <w:left w:val="single" w:color="auto" w:sz="6" w:space="0"/>
              <w:bottom w:val="single" w:color="auto" w:sz="12" w:space="0"/>
              <w:right w:val="single" w:color="auto" w:sz="6" w:space="0"/>
            </w:tcBorders>
            <w:noWrap w:val="0"/>
            <w:vAlign w:val="center"/>
          </w:tcPr>
          <w:p w14:paraId="02282C89">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面粉</w:t>
            </w:r>
          </w:p>
        </w:tc>
        <w:tc>
          <w:tcPr>
            <w:tcW w:w="2070" w:type="dxa"/>
            <w:tcBorders>
              <w:top w:val="single" w:color="auto" w:sz="6" w:space="0"/>
              <w:left w:val="single" w:color="auto" w:sz="6" w:space="0"/>
              <w:bottom w:val="single" w:color="auto" w:sz="12" w:space="0"/>
              <w:right w:val="single" w:color="auto" w:sz="6" w:space="0"/>
            </w:tcBorders>
            <w:noWrap w:val="0"/>
            <w:vAlign w:val="center"/>
          </w:tcPr>
          <w:p w14:paraId="62B426E4">
            <w:pPr>
              <w:ind w:firstLine="440" w:firstLineChars="20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324" w:type="dxa"/>
            <w:tcBorders>
              <w:top w:val="single" w:color="auto" w:sz="6" w:space="0"/>
              <w:left w:val="single" w:color="auto" w:sz="6" w:space="0"/>
              <w:bottom w:val="single" w:color="auto" w:sz="12" w:space="0"/>
              <w:right w:val="single" w:color="auto" w:sz="12" w:space="0"/>
            </w:tcBorders>
            <w:noWrap w:val="0"/>
            <w:vAlign w:val="center"/>
          </w:tcPr>
          <w:p w14:paraId="3FC470C2">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w:t>
            </w:r>
          </w:p>
        </w:tc>
      </w:tr>
    </w:tbl>
    <w:p w14:paraId="5771489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果蔬类</w:t>
      </w:r>
    </w:p>
    <w:tbl>
      <w:tblPr>
        <w:tblStyle w:val="19"/>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8"/>
        <w:gridCol w:w="2161"/>
        <w:gridCol w:w="913"/>
        <w:gridCol w:w="1980"/>
        <w:gridCol w:w="913"/>
        <w:gridCol w:w="2106"/>
      </w:tblGrid>
      <w:tr w14:paraId="19F56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12" w:space="0"/>
              <w:left w:val="single" w:color="auto" w:sz="12" w:space="0"/>
              <w:bottom w:val="single" w:color="auto" w:sz="6" w:space="0"/>
              <w:right w:val="single" w:color="auto" w:sz="6" w:space="0"/>
            </w:tcBorders>
            <w:noWrap w:val="0"/>
            <w:vAlign w:val="center"/>
          </w:tcPr>
          <w:p w14:paraId="1DCF3CDC">
            <w:pPr>
              <w:jc w:val="both"/>
              <w:rPr>
                <w:rFonts w:hint="eastAsia" w:ascii="宋体" w:hAnsi="宋体" w:eastAsia="宋体" w:cs="宋体"/>
                <w:sz w:val="22"/>
                <w:szCs w:val="22"/>
              </w:rPr>
            </w:pPr>
            <w:r>
              <w:rPr>
                <w:rFonts w:hint="eastAsia" w:ascii="宋体" w:hAnsi="宋体" w:eastAsia="宋体" w:cs="宋体"/>
                <w:sz w:val="22"/>
                <w:szCs w:val="22"/>
              </w:rPr>
              <w:t>序号</w:t>
            </w:r>
          </w:p>
        </w:tc>
        <w:tc>
          <w:tcPr>
            <w:tcW w:w="2151" w:type="dxa"/>
            <w:tcBorders>
              <w:top w:val="single" w:color="auto" w:sz="12" w:space="0"/>
              <w:left w:val="single" w:color="auto" w:sz="6" w:space="0"/>
              <w:bottom w:val="single" w:color="auto" w:sz="6" w:space="0"/>
              <w:right w:val="single" w:color="auto" w:sz="6" w:space="0"/>
            </w:tcBorders>
            <w:noWrap w:val="0"/>
            <w:vAlign w:val="center"/>
          </w:tcPr>
          <w:p w14:paraId="0C2034B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909" w:type="dxa"/>
            <w:tcBorders>
              <w:top w:val="single" w:color="auto" w:sz="12" w:space="0"/>
              <w:left w:val="single" w:color="auto" w:sz="6" w:space="0"/>
              <w:bottom w:val="single" w:color="auto" w:sz="6" w:space="0"/>
              <w:right w:val="single" w:color="auto" w:sz="6" w:space="0"/>
            </w:tcBorders>
            <w:noWrap w:val="0"/>
            <w:vAlign w:val="center"/>
          </w:tcPr>
          <w:p w14:paraId="2D6A87EB">
            <w:pPr>
              <w:jc w:val="both"/>
              <w:rPr>
                <w:rFonts w:hint="eastAsia" w:ascii="宋体" w:hAnsi="宋体" w:eastAsia="宋体" w:cs="宋体"/>
                <w:sz w:val="22"/>
                <w:szCs w:val="22"/>
              </w:rPr>
            </w:pPr>
            <w:r>
              <w:rPr>
                <w:rFonts w:hint="eastAsia" w:ascii="宋体" w:hAnsi="宋体" w:eastAsia="宋体" w:cs="宋体"/>
                <w:sz w:val="22"/>
                <w:szCs w:val="22"/>
              </w:rPr>
              <w:t>序号</w:t>
            </w:r>
          </w:p>
        </w:tc>
        <w:tc>
          <w:tcPr>
            <w:tcW w:w="1971" w:type="dxa"/>
            <w:tcBorders>
              <w:top w:val="single" w:color="auto" w:sz="12" w:space="0"/>
              <w:left w:val="single" w:color="auto" w:sz="6" w:space="0"/>
              <w:bottom w:val="single" w:color="auto" w:sz="6" w:space="0"/>
              <w:right w:val="single" w:color="auto" w:sz="6" w:space="0"/>
            </w:tcBorders>
            <w:noWrap w:val="0"/>
            <w:vAlign w:val="center"/>
          </w:tcPr>
          <w:p w14:paraId="633C9AD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909" w:type="dxa"/>
            <w:tcBorders>
              <w:top w:val="single" w:color="auto" w:sz="12" w:space="0"/>
              <w:left w:val="single" w:color="auto" w:sz="6" w:space="0"/>
              <w:bottom w:val="single" w:color="auto" w:sz="6" w:space="0"/>
              <w:right w:val="single" w:color="auto" w:sz="6" w:space="0"/>
            </w:tcBorders>
            <w:noWrap w:val="0"/>
            <w:vAlign w:val="center"/>
          </w:tcPr>
          <w:p w14:paraId="1447794F">
            <w:pPr>
              <w:jc w:val="both"/>
              <w:rPr>
                <w:rFonts w:hint="eastAsia" w:ascii="宋体" w:hAnsi="宋体" w:eastAsia="宋体" w:cs="宋体"/>
                <w:sz w:val="22"/>
                <w:szCs w:val="22"/>
              </w:rPr>
            </w:pPr>
            <w:r>
              <w:rPr>
                <w:rFonts w:hint="eastAsia" w:ascii="宋体" w:hAnsi="宋体" w:eastAsia="宋体" w:cs="宋体"/>
                <w:sz w:val="22"/>
                <w:szCs w:val="22"/>
              </w:rPr>
              <w:t>序号</w:t>
            </w:r>
          </w:p>
        </w:tc>
        <w:tc>
          <w:tcPr>
            <w:tcW w:w="2096" w:type="dxa"/>
            <w:tcBorders>
              <w:top w:val="single" w:color="auto" w:sz="12" w:space="0"/>
              <w:left w:val="single" w:color="auto" w:sz="6" w:space="0"/>
              <w:bottom w:val="single" w:color="auto" w:sz="6" w:space="0"/>
              <w:right w:val="single" w:color="auto" w:sz="12" w:space="0"/>
            </w:tcBorders>
            <w:noWrap w:val="0"/>
            <w:vAlign w:val="center"/>
          </w:tcPr>
          <w:p w14:paraId="08DD669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356E0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0D1F2C8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6ABD515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通心菜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2BA835D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4A7B4D9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土豆</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3F24EB6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7D8C67E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榨菜丝</w:t>
            </w:r>
          </w:p>
        </w:tc>
      </w:tr>
      <w:tr w14:paraId="3D5D0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5B674E1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0AE4FDC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春菜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2CF7CD8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2ECFD15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西红柿</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667A7D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645FAD0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白豆角</w:t>
            </w:r>
          </w:p>
        </w:tc>
      </w:tr>
      <w:tr w14:paraId="507E4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7AAEFFA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7492589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小白菜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25F3D5B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383906C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白萝卜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54FF06E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4887031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青豆角</w:t>
            </w:r>
          </w:p>
        </w:tc>
      </w:tr>
      <w:tr w14:paraId="7CBB0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10D1D85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67FF369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小塘菜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5B3BD2A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7848947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红萝卜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7178FF4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177858D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南瓜</w:t>
            </w:r>
          </w:p>
        </w:tc>
      </w:tr>
      <w:tr w14:paraId="002D9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36D9FE7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7655E1C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菜心</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2598A49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6B04215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白瓜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6B9AF38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39A74E7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云南小瓜</w:t>
            </w:r>
          </w:p>
        </w:tc>
      </w:tr>
      <w:tr w14:paraId="06A12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505F500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22371A9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奶白菜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6094B2A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01B095AB">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青瓜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74D4470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7247565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浦瓜</w:t>
            </w:r>
          </w:p>
        </w:tc>
      </w:tr>
      <w:tr w14:paraId="3B58F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6899E38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01C8368B">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芥菜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1E5BE99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2A2E0EC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茄瓜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6B353EA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7D02996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生菜</w:t>
            </w:r>
          </w:p>
        </w:tc>
      </w:tr>
      <w:tr w14:paraId="10C3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4206989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476718A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油麦菜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6452A0D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4633368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椰菜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691A8C5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24</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7B39048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大白菜</w:t>
            </w:r>
          </w:p>
        </w:tc>
      </w:tr>
      <w:tr w14:paraId="5AA1A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55E6A72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4DFECD5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京包菜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01C994C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26</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74EFB17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菜花</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22654FC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27</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59C2FB0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西芹</w:t>
            </w:r>
          </w:p>
        </w:tc>
      </w:tr>
      <w:tr w14:paraId="11B6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6" w:space="0"/>
              <w:right w:val="single" w:color="auto" w:sz="6" w:space="0"/>
            </w:tcBorders>
            <w:noWrap w:val="0"/>
            <w:vAlign w:val="center"/>
          </w:tcPr>
          <w:p w14:paraId="4CFE7AD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28</w:t>
            </w:r>
          </w:p>
        </w:tc>
        <w:tc>
          <w:tcPr>
            <w:tcW w:w="2151" w:type="dxa"/>
            <w:tcBorders>
              <w:top w:val="single" w:color="auto" w:sz="6" w:space="0"/>
              <w:left w:val="single" w:color="auto" w:sz="6" w:space="0"/>
              <w:bottom w:val="single" w:color="auto" w:sz="6" w:space="0"/>
              <w:right w:val="single" w:color="auto" w:sz="6" w:space="0"/>
            </w:tcBorders>
            <w:noWrap w:val="0"/>
            <w:vAlign w:val="center"/>
          </w:tcPr>
          <w:p w14:paraId="0AC6E42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绿豆芽</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420A3CD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29</w:t>
            </w:r>
          </w:p>
        </w:tc>
        <w:tc>
          <w:tcPr>
            <w:tcW w:w="1971" w:type="dxa"/>
            <w:tcBorders>
              <w:top w:val="single" w:color="auto" w:sz="6" w:space="0"/>
              <w:left w:val="single" w:color="auto" w:sz="6" w:space="0"/>
              <w:bottom w:val="single" w:color="auto" w:sz="6" w:space="0"/>
              <w:right w:val="single" w:color="auto" w:sz="6" w:space="0"/>
            </w:tcBorders>
            <w:noWrap w:val="0"/>
            <w:vAlign w:val="center"/>
          </w:tcPr>
          <w:p w14:paraId="32B0479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生姜</w:t>
            </w:r>
          </w:p>
        </w:tc>
        <w:tc>
          <w:tcPr>
            <w:tcW w:w="909" w:type="dxa"/>
            <w:tcBorders>
              <w:top w:val="single" w:color="auto" w:sz="6" w:space="0"/>
              <w:left w:val="single" w:color="auto" w:sz="6" w:space="0"/>
              <w:bottom w:val="single" w:color="auto" w:sz="6" w:space="0"/>
              <w:right w:val="single" w:color="auto" w:sz="6" w:space="0"/>
            </w:tcBorders>
            <w:noWrap w:val="0"/>
            <w:vAlign w:val="center"/>
          </w:tcPr>
          <w:p w14:paraId="2BBE028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30</w:t>
            </w:r>
          </w:p>
        </w:tc>
        <w:tc>
          <w:tcPr>
            <w:tcW w:w="2096" w:type="dxa"/>
            <w:tcBorders>
              <w:top w:val="single" w:color="auto" w:sz="6" w:space="0"/>
              <w:left w:val="single" w:color="auto" w:sz="6" w:space="0"/>
              <w:bottom w:val="single" w:color="auto" w:sz="6" w:space="0"/>
              <w:right w:val="single" w:color="auto" w:sz="12" w:space="0"/>
            </w:tcBorders>
            <w:noWrap w:val="0"/>
            <w:vAlign w:val="center"/>
          </w:tcPr>
          <w:p w14:paraId="21A37BD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蒜米</w:t>
            </w:r>
          </w:p>
        </w:tc>
      </w:tr>
      <w:tr w14:paraId="0744A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93" w:type="dxa"/>
            <w:tcBorders>
              <w:top w:val="single" w:color="auto" w:sz="6" w:space="0"/>
              <w:left w:val="single" w:color="auto" w:sz="12" w:space="0"/>
              <w:bottom w:val="single" w:color="auto" w:sz="12" w:space="0"/>
              <w:right w:val="single" w:color="auto" w:sz="6" w:space="0"/>
            </w:tcBorders>
            <w:noWrap w:val="0"/>
            <w:vAlign w:val="center"/>
          </w:tcPr>
          <w:p w14:paraId="4589060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31</w:t>
            </w:r>
          </w:p>
        </w:tc>
        <w:tc>
          <w:tcPr>
            <w:tcW w:w="2151" w:type="dxa"/>
            <w:tcBorders>
              <w:top w:val="single" w:color="auto" w:sz="6" w:space="0"/>
              <w:left w:val="single" w:color="auto" w:sz="6" w:space="0"/>
              <w:bottom w:val="single" w:color="auto" w:sz="12" w:space="0"/>
              <w:right w:val="single" w:color="auto" w:sz="6" w:space="0"/>
            </w:tcBorders>
            <w:noWrap w:val="0"/>
            <w:vAlign w:val="center"/>
          </w:tcPr>
          <w:p w14:paraId="41938D1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韭菜</w:t>
            </w:r>
          </w:p>
        </w:tc>
        <w:tc>
          <w:tcPr>
            <w:tcW w:w="909" w:type="dxa"/>
            <w:tcBorders>
              <w:top w:val="single" w:color="auto" w:sz="6" w:space="0"/>
              <w:left w:val="single" w:color="auto" w:sz="6" w:space="0"/>
              <w:bottom w:val="single" w:color="auto" w:sz="12" w:space="0"/>
              <w:right w:val="single" w:color="auto" w:sz="6" w:space="0"/>
            </w:tcBorders>
            <w:noWrap w:val="0"/>
            <w:vAlign w:val="center"/>
          </w:tcPr>
          <w:p w14:paraId="43082BF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32</w:t>
            </w:r>
          </w:p>
        </w:tc>
        <w:tc>
          <w:tcPr>
            <w:tcW w:w="1971" w:type="dxa"/>
            <w:tcBorders>
              <w:top w:val="single" w:color="auto" w:sz="6" w:space="0"/>
              <w:left w:val="single" w:color="auto" w:sz="6" w:space="0"/>
              <w:bottom w:val="single" w:color="auto" w:sz="12" w:space="0"/>
              <w:right w:val="single" w:color="auto" w:sz="6" w:space="0"/>
            </w:tcBorders>
            <w:noWrap w:val="0"/>
            <w:vAlign w:val="center"/>
          </w:tcPr>
          <w:p w14:paraId="4BF25A83">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黄豆芽</w:t>
            </w:r>
          </w:p>
        </w:tc>
        <w:tc>
          <w:tcPr>
            <w:tcW w:w="909" w:type="dxa"/>
            <w:tcBorders>
              <w:top w:val="single" w:color="auto" w:sz="6" w:space="0"/>
              <w:left w:val="single" w:color="auto" w:sz="6" w:space="0"/>
              <w:bottom w:val="single" w:color="auto" w:sz="12" w:space="0"/>
              <w:right w:val="single" w:color="auto" w:sz="6" w:space="0"/>
            </w:tcBorders>
            <w:noWrap w:val="0"/>
            <w:vAlign w:val="center"/>
          </w:tcPr>
          <w:p w14:paraId="3CF8465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33</w:t>
            </w:r>
          </w:p>
        </w:tc>
        <w:tc>
          <w:tcPr>
            <w:tcW w:w="2096" w:type="dxa"/>
            <w:tcBorders>
              <w:top w:val="single" w:color="auto" w:sz="6" w:space="0"/>
              <w:left w:val="single" w:color="auto" w:sz="6" w:space="0"/>
              <w:bottom w:val="single" w:color="auto" w:sz="12" w:space="0"/>
              <w:right w:val="single" w:color="auto" w:sz="12" w:space="0"/>
            </w:tcBorders>
            <w:noWrap w:val="0"/>
            <w:vAlign w:val="center"/>
          </w:tcPr>
          <w:p w14:paraId="4F7B4D5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r>
    </w:tbl>
    <w:p w14:paraId="418EDF3A">
      <w:pPr>
        <w:ind w:firstLine="442" w:firstLineChars="200"/>
        <w:jc w:val="both"/>
        <w:rPr>
          <w:rFonts w:hint="eastAsia" w:ascii="宋体" w:hAnsi="宋体" w:eastAsia="宋体" w:cs="宋体"/>
          <w:b/>
          <w:bCs/>
          <w:sz w:val="22"/>
          <w:szCs w:val="22"/>
          <w:lang w:eastAsia="zh-CN"/>
        </w:rPr>
      </w:pPr>
      <w:r>
        <w:rPr>
          <w:rFonts w:hint="eastAsia" w:ascii="宋体" w:hAnsi="宋体" w:eastAsia="宋体" w:cs="宋体"/>
          <w:b/>
          <w:bCs/>
          <w:sz w:val="22"/>
          <w:szCs w:val="22"/>
        </w:rPr>
        <w:t>水产类</w:t>
      </w:r>
    </w:p>
    <w:tbl>
      <w:tblPr>
        <w:tblStyle w:val="19"/>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3"/>
        <w:gridCol w:w="3261"/>
        <w:gridCol w:w="1275"/>
        <w:gridCol w:w="3402"/>
      </w:tblGrid>
      <w:tr w14:paraId="5FF47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3" w:type="dxa"/>
            <w:tcBorders>
              <w:top w:val="single" w:color="auto" w:sz="12" w:space="0"/>
              <w:left w:val="single" w:color="auto" w:sz="12" w:space="0"/>
              <w:bottom w:val="single" w:color="auto" w:sz="6" w:space="0"/>
              <w:right w:val="single" w:color="auto" w:sz="6" w:space="0"/>
            </w:tcBorders>
            <w:noWrap w:val="0"/>
            <w:vAlign w:val="center"/>
          </w:tcPr>
          <w:p w14:paraId="528CAEC3">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3261" w:type="dxa"/>
            <w:tcBorders>
              <w:top w:val="single" w:color="auto" w:sz="12" w:space="0"/>
              <w:left w:val="single" w:color="auto" w:sz="6" w:space="0"/>
              <w:bottom w:val="single" w:color="auto" w:sz="6" w:space="0"/>
              <w:right w:val="single" w:color="auto" w:sz="6" w:space="0"/>
            </w:tcBorders>
            <w:noWrap w:val="0"/>
            <w:vAlign w:val="center"/>
          </w:tcPr>
          <w:p w14:paraId="59DC4BC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1275" w:type="dxa"/>
            <w:tcBorders>
              <w:top w:val="single" w:color="auto" w:sz="12" w:space="0"/>
              <w:left w:val="single" w:color="auto" w:sz="6" w:space="0"/>
              <w:bottom w:val="single" w:color="auto" w:sz="6" w:space="0"/>
              <w:right w:val="single" w:color="auto" w:sz="6" w:space="0"/>
            </w:tcBorders>
            <w:noWrap w:val="0"/>
            <w:vAlign w:val="center"/>
          </w:tcPr>
          <w:p w14:paraId="1224662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3402" w:type="dxa"/>
            <w:tcBorders>
              <w:top w:val="single" w:color="auto" w:sz="12" w:space="0"/>
              <w:left w:val="single" w:color="auto" w:sz="6" w:space="0"/>
              <w:bottom w:val="single" w:color="auto" w:sz="6" w:space="0"/>
              <w:right w:val="single" w:color="auto" w:sz="12" w:space="0"/>
            </w:tcBorders>
            <w:noWrap w:val="0"/>
            <w:vAlign w:val="center"/>
          </w:tcPr>
          <w:p w14:paraId="02EC8F9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01A9A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3" w:type="dxa"/>
            <w:tcBorders>
              <w:top w:val="single" w:color="auto" w:sz="6" w:space="0"/>
              <w:left w:val="single" w:color="auto" w:sz="12" w:space="0"/>
              <w:bottom w:val="single" w:color="auto" w:sz="6" w:space="0"/>
              <w:right w:val="single" w:color="auto" w:sz="6" w:space="0"/>
            </w:tcBorders>
            <w:noWrap w:val="0"/>
            <w:vAlign w:val="center"/>
          </w:tcPr>
          <w:p w14:paraId="46A2460E">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261" w:type="dxa"/>
            <w:tcBorders>
              <w:top w:val="single" w:color="auto" w:sz="6" w:space="0"/>
              <w:left w:val="single" w:color="auto" w:sz="6" w:space="0"/>
              <w:bottom w:val="single" w:color="auto" w:sz="6" w:space="0"/>
              <w:right w:val="single" w:color="auto" w:sz="6" w:space="0"/>
            </w:tcBorders>
            <w:noWrap w:val="0"/>
            <w:vAlign w:val="center"/>
          </w:tcPr>
          <w:p w14:paraId="10D7906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福寿鱼</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78532595">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402" w:type="dxa"/>
            <w:tcBorders>
              <w:top w:val="single" w:color="auto" w:sz="6" w:space="0"/>
              <w:left w:val="single" w:color="auto" w:sz="6" w:space="0"/>
              <w:bottom w:val="single" w:color="auto" w:sz="6" w:space="0"/>
              <w:right w:val="single" w:color="auto" w:sz="12" w:space="0"/>
            </w:tcBorders>
            <w:noWrap w:val="0"/>
            <w:vAlign w:val="center"/>
          </w:tcPr>
          <w:p w14:paraId="59D3B1C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鲈鱼</w:t>
            </w:r>
          </w:p>
        </w:tc>
      </w:tr>
      <w:tr w14:paraId="20BA9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3" w:type="dxa"/>
            <w:tcBorders>
              <w:top w:val="single" w:color="auto" w:sz="6" w:space="0"/>
              <w:left w:val="single" w:color="auto" w:sz="12" w:space="0"/>
              <w:bottom w:val="single" w:color="auto" w:sz="6" w:space="0"/>
              <w:right w:val="single" w:color="auto" w:sz="6" w:space="0"/>
            </w:tcBorders>
            <w:noWrap w:val="0"/>
            <w:vAlign w:val="center"/>
          </w:tcPr>
          <w:p w14:paraId="0D125F13">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261" w:type="dxa"/>
            <w:tcBorders>
              <w:top w:val="single" w:color="auto" w:sz="6" w:space="0"/>
              <w:left w:val="single" w:color="auto" w:sz="6" w:space="0"/>
              <w:bottom w:val="single" w:color="auto" w:sz="6" w:space="0"/>
              <w:right w:val="single" w:color="auto" w:sz="6" w:space="0"/>
            </w:tcBorders>
            <w:noWrap w:val="0"/>
            <w:vAlign w:val="center"/>
          </w:tcPr>
          <w:p w14:paraId="37E96B9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鲩鱼</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04F627DD">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402" w:type="dxa"/>
            <w:tcBorders>
              <w:top w:val="single" w:color="auto" w:sz="6" w:space="0"/>
              <w:left w:val="single" w:color="auto" w:sz="6" w:space="0"/>
              <w:bottom w:val="single" w:color="auto" w:sz="6" w:space="0"/>
              <w:right w:val="single" w:color="auto" w:sz="12" w:space="0"/>
            </w:tcBorders>
            <w:noWrap w:val="0"/>
            <w:vAlign w:val="center"/>
          </w:tcPr>
          <w:p w14:paraId="1195AB1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鲫鱼</w:t>
            </w:r>
          </w:p>
        </w:tc>
      </w:tr>
      <w:tr w14:paraId="73A64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3" w:type="dxa"/>
            <w:tcBorders>
              <w:top w:val="single" w:color="auto" w:sz="6" w:space="0"/>
              <w:left w:val="single" w:color="auto" w:sz="12" w:space="0"/>
              <w:bottom w:val="single" w:color="auto" w:sz="6" w:space="0"/>
              <w:right w:val="single" w:color="auto" w:sz="6" w:space="0"/>
            </w:tcBorders>
            <w:noWrap w:val="0"/>
            <w:vAlign w:val="center"/>
          </w:tcPr>
          <w:p w14:paraId="30505CBE">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261" w:type="dxa"/>
            <w:tcBorders>
              <w:top w:val="single" w:color="auto" w:sz="6" w:space="0"/>
              <w:left w:val="single" w:color="auto" w:sz="6" w:space="0"/>
              <w:bottom w:val="single" w:color="auto" w:sz="6" w:space="0"/>
              <w:right w:val="single" w:color="auto" w:sz="6" w:space="0"/>
            </w:tcBorders>
            <w:noWrap w:val="0"/>
            <w:vAlign w:val="center"/>
          </w:tcPr>
          <w:p w14:paraId="47721223">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虾类</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992FFFE">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402" w:type="dxa"/>
            <w:tcBorders>
              <w:top w:val="single" w:color="auto" w:sz="6" w:space="0"/>
              <w:left w:val="single" w:color="auto" w:sz="6" w:space="0"/>
              <w:bottom w:val="single" w:color="auto" w:sz="6" w:space="0"/>
              <w:right w:val="single" w:color="auto" w:sz="12" w:space="0"/>
            </w:tcBorders>
            <w:noWrap w:val="0"/>
            <w:vAlign w:val="center"/>
          </w:tcPr>
          <w:p w14:paraId="266363DB">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鲶鱼</w:t>
            </w:r>
          </w:p>
        </w:tc>
      </w:tr>
      <w:tr w14:paraId="24460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3" w:type="dxa"/>
            <w:tcBorders>
              <w:top w:val="single" w:color="auto" w:sz="6" w:space="0"/>
              <w:left w:val="single" w:color="auto" w:sz="12" w:space="0"/>
              <w:bottom w:val="single" w:color="auto" w:sz="12" w:space="0"/>
              <w:right w:val="single" w:color="auto" w:sz="6" w:space="0"/>
            </w:tcBorders>
            <w:noWrap w:val="0"/>
            <w:vAlign w:val="center"/>
          </w:tcPr>
          <w:p w14:paraId="267E64DD">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261" w:type="dxa"/>
            <w:tcBorders>
              <w:top w:val="single" w:color="auto" w:sz="6" w:space="0"/>
              <w:left w:val="single" w:color="auto" w:sz="6" w:space="0"/>
              <w:bottom w:val="single" w:color="auto" w:sz="12" w:space="0"/>
              <w:right w:val="single" w:color="auto" w:sz="6" w:space="0"/>
            </w:tcBorders>
            <w:noWrap w:val="0"/>
            <w:vAlign w:val="center"/>
          </w:tcPr>
          <w:p w14:paraId="6A74FB8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贝类</w:t>
            </w:r>
          </w:p>
        </w:tc>
        <w:tc>
          <w:tcPr>
            <w:tcW w:w="1275" w:type="dxa"/>
            <w:tcBorders>
              <w:top w:val="single" w:color="auto" w:sz="6" w:space="0"/>
              <w:left w:val="single" w:color="auto" w:sz="6" w:space="0"/>
              <w:bottom w:val="single" w:color="auto" w:sz="12" w:space="0"/>
              <w:right w:val="single" w:color="auto" w:sz="6" w:space="0"/>
            </w:tcBorders>
            <w:noWrap w:val="0"/>
            <w:vAlign w:val="center"/>
          </w:tcPr>
          <w:p w14:paraId="6FDFDD78">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3402" w:type="dxa"/>
            <w:tcBorders>
              <w:top w:val="single" w:color="auto" w:sz="6" w:space="0"/>
              <w:left w:val="single" w:color="auto" w:sz="6" w:space="0"/>
              <w:bottom w:val="single" w:color="auto" w:sz="12" w:space="0"/>
              <w:right w:val="single" w:color="auto" w:sz="12" w:space="0"/>
            </w:tcBorders>
            <w:noWrap w:val="0"/>
            <w:vAlign w:val="center"/>
          </w:tcPr>
          <w:p w14:paraId="457A6EA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r>
    </w:tbl>
    <w:p w14:paraId="6CBE02E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肉类</w:t>
      </w:r>
    </w:p>
    <w:tbl>
      <w:tblPr>
        <w:tblStyle w:val="19"/>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2"/>
        <w:gridCol w:w="2835"/>
        <w:gridCol w:w="2070"/>
        <w:gridCol w:w="2324"/>
      </w:tblGrid>
      <w:tr w14:paraId="056FB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42" w:type="dxa"/>
            <w:tcBorders>
              <w:top w:val="single" w:color="auto" w:sz="12" w:space="0"/>
              <w:left w:val="single" w:color="auto" w:sz="12" w:space="0"/>
              <w:bottom w:val="single" w:color="auto" w:sz="6" w:space="0"/>
              <w:right w:val="single" w:color="auto" w:sz="6" w:space="0"/>
            </w:tcBorders>
            <w:noWrap w:val="0"/>
            <w:vAlign w:val="center"/>
          </w:tcPr>
          <w:p w14:paraId="1F40BFB2">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835" w:type="dxa"/>
            <w:tcBorders>
              <w:top w:val="single" w:color="auto" w:sz="12" w:space="0"/>
              <w:left w:val="single" w:color="auto" w:sz="6" w:space="0"/>
              <w:bottom w:val="single" w:color="auto" w:sz="6" w:space="0"/>
              <w:right w:val="single" w:color="auto" w:sz="6" w:space="0"/>
            </w:tcBorders>
            <w:noWrap w:val="0"/>
            <w:vAlign w:val="center"/>
          </w:tcPr>
          <w:p w14:paraId="67A5723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2070" w:type="dxa"/>
            <w:tcBorders>
              <w:top w:val="single" w:color="auto" w:sz="12" w:space="0"/>
              <w:left w:val="single" w:color="auto" w:sz="6" w:space="0"/>
              <w:bottom w:val="single" w:color="auto" w:sz="6" w:space="0"/>
              <w:right w:val="single" w:color="auto" w:sz="6" w:space="0"/>
            </w:tcBorders>
            <w:noWrap w:val="0"/>
            <w:vAlign w:val="center"/>
          </w:tcPr>
          <w:p w14:paraId="6E305CE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324" w:type="dxa"/>
            <w:tcBorders>
              <w:top w:val="single" w:color="auto" w:sz="12" w:space="0"/>
              <w:left w:val="single" w:color="auto" w:sz="6" w:space="0"/>
              <w:bottom w:val="single" w:color="auto" w:sz="6" w:space="0"/>
              <w:right w:val="single" w:color="auto" w:sz="12" w:space="0"/>
            </w:tcBorders>
            <w:noWrap w:val="0"/>
            <w:vAlign w:val="center"/>
          </w:tcPr>
          <w:p w14:paraId="3827962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7486F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42" w:type="dxa"/>
            <w:tcBorders>
              <w:top w:val="single" w:color="auto" w:sz="6" w:space="0"/>
              <w:left w:val="single" w:color="auto" w:sz="12" w:space="0"/>
              <w:bottom w:val="single" w:color="auto" w:sz="6" w:space="0"/>
              <w:right w:val="single" w:color="auto" w:sz="6" w:space="0"/>
            </w:tcBorders>
            <w:noWrap w:val="0"/>
            <w:vAlign w:val="center"/>
          </w:tcPr>
          <w:p w14:paraId="03DCBA5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015C55E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猪肉</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78EE7E0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477C065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牛肉</w:t>
            </w:r>
          </w:p>
        </w:tc>
      </w:tr>
      <w:tr w14:paraId="415D1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42" w:type="dxa"/>
            <w:tcBorders>
              <w:top w:val="single" w:color="auto" w:sz="6" w:space="0"/>
              <w:left w:val="single" w:color="auto" w:sz="12" w:space="0"/>
              <w:bottom w:val="single" w:color="auto" w:sz="6" w:space="0"/>
              <w:right w:val="single" w:color="auto" w:sz="6" w:space="0"/>
            </w:tcBorders>
            <w:noWrap w:val="0"/>
            <w:vAlign w:val="center"/>
          </w:tcPr>
          <w:p w14:paraId="2E1E3C0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1C21D90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猪肉丸</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3B5918D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36E8C98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牛肉丸</w:t>
            </w:r>
          </w:p>
        </w:tc>
      </w:tr>
      <w:tr w14:paraId="5435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42" w:type="dxa"/>
            <w:tcBorders>
              <w:top w:val="single" w:color="auto" w:sz="6" w:space="0"/>
              <w:left w:val="single" w:color="auto" w:sz="12" w:space="0"/>
              <w:bottom w:val="single" w:color="auto" w:sz="6" w:space="0"/>
              <w:right w:val="single" w:color="auto" w:sz="6" w:space="0"/>
            </w:tcBorders>
            <w:noWrap w:val="0"/>
            <w:vAlign w:val="center"/>
          </w:tcPr>
          <w:p w14:paraId="2F89ED7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212F722B">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鱼丸</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279B0FC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7C503F7B">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猪杂</w:t>
            </w:r>
          </w:p>
        </w:tc>
      </w:tr>
      <w:tr w14:paraId="797EB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42" w:type="dxa"/>
            <w:tcBorders>
              <w:top w:val="single" w:color="auto" w:sz="6" w:space="0"/>
              <w:left w:val="single" w:color="auto" w:sz="12" w:space="0"/>
              <w:bottom w:val="single" w:color="auto" w:sz="6" w:space="0"/>
              <w:right w:val="single" w:color="auto" w:sz="6" w:space="0"/>
            </w:tcBorders>
            <w:noWrap w:val="0"/>
            <w:vAlign w:val="center"/>
          </w:tcPr>
          <w:p w14:paraId="1468EA9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3DD50213">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鸡</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54868B7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27FBB69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鸭</w:t>
            </w:r>
          </w:p>
        </w:tc>
      </w:tr>
      <w:tr w14:paraId="62ACE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842" w:type="dxa"/>
            <w:tcBorders>
              <w:top w:val="single" w:color="auto" w:sz="6" w:space="0"/>
              <w:left w:val="single" w:color="auto" w:sz="12" w:space="0"/>
              <w:bottom w:val="single" w:color="auto" w:sz="12" w:space="0"/>
              <w:right w:val="single" w:color="auto" w:sz="6" w:space="0"/>
            </w:tcBorders>
            <w:noWrap w:val="0"/>
            <w:vAlign w:val="center"/>
          </w:tcPr>
          <w:p w14:paraId="6061085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2835" w:type="dxa"/>
            <w:tcBorders>
              <w:top w:val="single" w:color="auto" w:sz="6" w:space="0"/>
              <w:left w:val="single" w:color="auto" w:sz="6" w:space="0"/>
              <w:bottom w:val="single" w:color="auto" w:sz="12" w:space="0"/>
              <w:right w:val="single" w:color="auto" w:sz="6" w:space="0"/>
            </w:tcBorders>
            <w:noWrap w:val="0"/>
            <w:vAlign w:val="center"/>
          </w:tcPr>
          <w:p w14:paraId="7AC9CC1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鹅</w:t>
            </w:r>
          </w:p>
        </w:tc>
        <w:tc>
          <w:tcPr>
            <w:tcW w:w="2070" w:type="dxa"/>
            <w:tcBorders>
              <w:top w:val="single" w:color="auto" w:sz="6" w:space="0"/>
              <w:left w:val="single" w:color="auto" w:sz="6" w:space="0"/>
              <w:bottom w:val="single" w:color="auto" w:sz="12" w:space="0"/>
              <w:right w:val="single" w:color="auto" w:sz="6" w:space="0"/>
            </w:tcBorders>
            <w:noWrap w:val="0"/>
            <w:vAlign w:val="center"/>
          </w:tcPr>
          <w:p w14:paraId="11462E6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2324" w:type="dxa"/>
            <w:tcBorders>
              <w:top w:val="single" w:color="auto" w:sz="6" w:space="0"/>
              <w:left w:val="single" w:color="auto" w:sz="6" w:space="0"/>
              <w:bottom w:val="single" w:color="auto" w:sz="12" w:space="0"/>
              <w:right w:val="single" w:color="auto" w:sz="12" w:space="0"/>
            </w:tcBorders>
            <w:noWrap w:val="0"/>
            <w:vAlign w:val="center"/>
          </w:tcPr>
          <w:p w14:paraId="1143D07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r>
    </w:tbl>
    <w:p w14:paraId="7347862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冻品类</w:t>
      </w:r>
    </w:p>
    <w:tbl>
      <w:tblPr>
        <w:tblStyle w:val="19"/>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3"/>
        <w:gridCol w:w="1843"/>
        <w:gridCol w:w="1080"/>
        <w:gridCol w:w="1755"/>
        <w:gridCol w:w="848"/>
        <w:gridCol w:w="2412"/>
      </w:tblGrid>
      <w:tr w14:paraId="5B8C1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4" w:type="dxa"/>
            <w:tcBorders>
              <w:top w:val="single" w:color="auto" w:sz="12" w:space="0"/>
              <w:left w:val="single" w:color="auto" w:sz="12" w:space="0"/>
              <w:bottom w:val="single" w:color="auto" w:sz="6" w:space="0"/>
              <w:right w:val="single" w:color="auto" w:sz="6" w:space="0"/>
            </w:tcBorders>
            <w:noWrap w:val="0"/>
            <w:vAlign w:val="center"/>
          </w:tcPr>
          <w:p w14:paraId="0DB29CB4">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843" w:type="dxa"/>
            <w:tcBorders>
              <w:top w:val="single" w:color="auto" w:sz="12" w:space="0"/>
              <w:left w:val="single" w:color="auto" w:sz="6" w:space="0"/>
              <w:bottom w:val="single" w:color="auto" w:sz="6" w:space="0"/>
              <w:right w:val="single" w:color="auto" w:sz="6" w:space="0"/>
            </w:tcBorders>
            <w:noWrap w:val="0"/>
            <w:vAlign w:val="center"/>
          </w:tcPr>
          <w:p w14:paraId="35F6F375">
            <w:pPr>
              <w:jc w:val="center"/>
              <w:rPr>
                <w:rFonts w:hint="eastAsia" w:ascii="宋体" w:hAnsi="宋体" w:eastAsia="宋体" w:cs="宋体"/>
                <w:sz w:val="22"/>
                <w:szCs w:val="22"/>
              </w:rPr>
            </w:pPr>
            <w:r>
              <w:rPr>
                <w:rFonts w:hint="eastAsia" w:ascii="宋体" w:hAnsi="宋体" w:eastAsia="宋体" w:cs="宋体"/>
                <w:sz w:val="22"/>
                <w:szCs w:val="22"/>
              </w:rPr>
              <w:t>名称</w:t>
            </w:r>
          </w:p>
        </w:tc>
        <w:tc>
          <w:tcPr>
            <w:tcW w:w="1080" w:type="dxa"/>
            <w:tcBorders>
              <w:top w:val="single" w:color="auto" w:sz="12" w:space="0"/>
              <w:left w:val="single" w:color="auto" w:sz="6" w:space="0"/>
              <w:bottom w:val="single" w:color="auto" w:sz="6" w:space="0"/>
              <w:right w:val="single" w:color="auto" w:sz="6" w:space="0"/>
            </w:tcBorders>
            <w:noWrap w:val="0"/>
            <w:vAlign w:val="center"/>
          </w:tcPr>
          <w:p w14:paraId="34C5DAB9">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755" w:type="dxa"/>
            <w:tcBorders>
              <w:top w:val="single" w:color="auto" w:sz="12" w:space="0"/>
              <w:left w:val="single" w:color="auto" w:sz="6" w:space="0"/>
              <w:bottom w:val="single" w:color="auto" w:sz="6" w:space="0"/>
              <w:right w:val="single" w:color="auto" w:sz="6" w:space="0"/>
            </w:tcBorders>
            <w:noWrap w:val="0"/>
            <w:vAlign w:val="center"/>
          </w:tcPr>
          <w:p w14:paraId="5A1C2D1A">
            <w:pPr>
              <w:jc w:val="center"/>
              <w:rPr>
                <w:rFonts w:hint="eastAsia" w:ascii="宋体" w:hAnsi="宋体" w:eastAsia="宋体" w:cs="宋体"/>
                <w:sz w:val="22"/>
                <w:szCs w:val="22"/>
              </w:rPr>
            </w:pPr>
            <w:r>
              <w:rPr>
                <w:rFonts w:hint="eastAsia" w:ascii="宋体" w:hAnsi="宋体" w:eastAsia="宋体" w:cs="宋体"/>
                <w:sz w:val="22"/>
                <w:szCs w:val="22"/>
              </w:rPr>
              <w:t>名称</w:t>
            </w:r>
          </w:p>
        </w:tc>
        <w:tc>
          <w:tcPr>
            <w:tcW w:w="848" w:type="dxa"/>
            <w:tcBorders>
              <w:top w:val="single" w:color="auto" w:sz="12" w:space="0"/>
              <w:left w:val="single" w:color="auto" w:sz="6" w:space="0"/>
              <w:bottom w:val="single" w:color="auto" w:sz="6" w:space="0"/>
              <w:right w:val="single" w:color="auto" w:sz="6" w:space="0"/>
            </w:tcBorders>
            <w:noWrap w:val="0"/>
            <w:vAlign w:val="center"/>
          </w:tcPr>
          <w:p w14:paraId="4C0F3A75">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2412" w:type="dxa"/>
            <w:tcBorders>
              <w:top w:val="single" w:color="auto" w:sz="12" w:space="0"/>
              <w:left w:val="single" w:color="auto" w:sz="6" w:space="0"/>
              <w:bottom w:val="single" w:color="auto" w:sz="6" w:space="0"/>
              <w:right w:val="single" w:color="auto" w:sz="12" w:space="0"/>
            </w:tcBorders>
            <w:noWrap w:val="0"/>
            <w:vAlign w:val="center"/>
          </w:tcPr>
          <w:p w14:paraId="6C18D07A">
            <w:pPr>
              <w:jc w:val="center"/>
              <w:rPr>
                <w:rFonts w:hint="eastAsia" w:ascii="宋体" w:hAnsi="宋体" w:eastAsia="宋体" w:cs="宋体"/>
                <w:sz w:val="22"/>
                <w:szCs w:val="22"/>
              </w:rPr>
            </w:pPr>
            <w:r>
              <w:rPr>
                <w:rFonts w:hint="eastAsia" w:ascii="宋体" w:hAnsi="宋体" w:eastAsia="宋体" w:cs="宋体"/>
                <w:sz w:val="22"/>
                <w:szCs w:val="22"/>
              </w:rPr>
              <w:t>名称</w:t>
            </w:r>
          </w:p>
        </w:tc>
      </w:tr>
      <w:tr w14:paraId="6D8FB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6F5FEF7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775873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冻鸡胸肉</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40E60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4AB7EE0A">
            <w:pPr>
              <w:jc w:val="both"/>
              <w:rPr>
                <w:rFonts w:hint="eastAsia" w:ascii="宋体" w:hAnsi="宋体" w:eastAsia="宋体" w:cs="宋体"/>
                <w:sz w:val="22"/>
                <w:szCs w:val="22"/>
              </w:rPr>
            </w:pPr>
            <w:r>
              <w:rPr>
                <w:rFonts w:hint="eastAsia" w:ascii="宋体" w:hAnsi="宋体" w:eastAsia="宋体" w:cs="宋体"/>
                <w:sz w:val="22"/>
                <w:szCs w:val="22"/>
              </w:rPr>
              <w:t>冻无皮花肉</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4021D30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412" w:type="dxa"/>
            <w:tcBorders>
              <w:top w:val="single" w:color="auto" w:sz="6" w:space="0"/>
              <w:left w:val="single" w:color="auto" w:sz="6" w:space="0"/>
              <w:bottom w:val="single" w:color="auto" w:sz="6" w:space="0"/>
              <w:right w:val="single" w:color="auto" w:sz="12" w:space="0"/>
            </w:tcBorders>
            <w:noWrap w:val="0"/>
            <w:vAlign w:val="center"/>
          </w:tcPr>
          <w:p w14:paraId="1F08657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冻前排</w:t>
            </w:r>
          </w:p>
        </w:tc>
      </w:tr>
      <w:tr w14:paraId="32C70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705DD06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86A678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鸡中</w:t>
            </w:r>
            <w:r>
              <w:rPr>
                <w:rFonts w:hint="eastAsia" w:ascii="宋体" w:hAnsi="宋体" w:eastAsia="宋体" w:cs="宋体"/>
                <w:sz w:val="22"/>
                <w:szCs w:val="22"/>
                <w:lang w:eastAsia="zh-CN"/>
              </w:rPr>
              <w:t>翅</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FE51BD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3023C2B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鸡</w:t>
            </w:r>
            <w:r>
              <w:rPr>
                <w:rFonts w:hint="eastAsia" w:ascii="宋体" w:hAnsi="宋体" w:eastAsia="宋体" w:cs="宋体"/>
                <w:sz w:val="22"/>
                <w:szCs w:val="22"/>
                <w:lang w:eastAsia="zh-CN"/>
              </w:rPr>
              <w:t>翅</w:t>
            </w:r>
            <w:r>
              <w:rPr>
                <w:rFonts w:hint="eastAsia" w:ascii="宋体" w:hAnsi="宋体" w:eastAsia="宋体" w:cs="宋体"/>
                <w:sz w:val="22"/>
                <w:szCs w:val="22"/>
              </w:rPr>
              <w:t>尖</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2AE3C02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412" w:type="dxa"/>
            <w:tcBorders>
              <w:top w:val="single" w:color="auto" w:sz="6" w:space="0"/>
              <w:left w:val="single" w:color="auto" w:sz="6" w:space="0"/>
              <w:bottom w:val="single" w:color="auto" w:sz="6" w:space="0"/>
              <w:right w:val="single" w:color="auto" w:sz="12" w:space="0"/>
            </w:tcBorders>
            <w:noWrap w:val="0"/>
            <w:vAlign w:val="center"/>
          </w:tcPr>
          <w:p w14:paraId="36E0BE6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小鸡腿</w:t>
            </w:r>
          </w:p>
        </w:tc>
      </w:tr>
      <w:tr w14:paraId="6B85F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78BE9AB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644E1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冻鸭胸肉</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C3DD40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DA3A1B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冻青鱼</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068912E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2412" w:type="dxa"/>
            <w:tcBorders>
              <w:top w:val="single" w:color="auto" w:sz="6" w:space="0"/>
              <w:left w:val="single" w:color="auto" w:sz="6" w:space="0"/>
              <w:bottom w:val="single" w:color="auto" w:sz="6" w:space="0"/>
              <w:right w:val="single" w:color="auto" w:sz="12" w:space="0"/>
            </w:tcBorders>
            <w:noWrap w:val="0"/>
            <w:vAlign w:val="center"/>
          </w:tcPr>
          <w:p w14:paraId="13B8FE7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冻带鱼</w:t>
            </w:r>
          </w:p>
        </w:tc>
      </w:tr>
      <w:tr w14:paraId="278BE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4" w:type="dxa"/>
            <w:tcBorders>
              <w:top w:val="single" w:color="auto" w:sz="6" w:space="0"/>
              <w:left w:val="single" w:color="auto" w:sz="12" w:space="0"/>
              <w:bottom w:val="single" w:color="auto" w:sz="12" w:space="0"/>
              <w:right w:val="single" w:color="auto" w:sz="6" w:space="0"/>
            </w:tcBorders>
            <w:noWrap w:val="0"/>
            <w:vAlign w:val="center"/>
          </w:tcPr>
          <w:p w14:paraId="1AAFA56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843" w:type="dxa"/>
            <w:tcBorders>
              <w:top w:val="single" w:color="auto" w:sz="6" w:space="0"/>
              <w:left w:val="single" w:color="auto" w:sz="6" w:space="0"/>
              <w:bottom w:val="single" w:color="auto" w:sz="12" w:space="0"/>
              <w:right w:val="single" w:color="auto" w:sz="6" w:space="0"/>
            </w:tcBorders>
            <w:noWrap w:val="0"/>
            <w:vAlign w:val="center"/>
          </w:tcPr>
          <w:p w14:paraId="09E2C75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冻鸡肾</w:t>
            </w:r>
          </w:p>
        </w:tc>
        <w:tc>
          <w:tcPr>
            <w:tcW w:w="1080" w:type="dxa"/>
            <w:tcBorders>
              <w:top w:val="single" w:color="auto" w:sz="6" w:space="0"/>
              <w:left w:val="single" w:color="auto" w:sz="6" w:space="0"/>
              <w:bottom w:val="single" w:color="auto" w:sz="12" w:space="0"/>
              <w:right w:val="single" w:color="auto" w:sz="6" w:space="0"/>
            </w:tcBorders>
            <w:noWrap w:val="0"/>
            <w:vAlign w:val="center"/>
          </w:tcPr>
          <w:p w14:paraId="049EAAF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755" w:type="dxa"/>
            <w:tcBorders>
              <w:top w:val="single" w:color="auto" w:sz="6" w:space="0"/>
              <w:left w:val="single" w:color="auto" w:sz="6" w:space="0"/>
              <w:bottom w:val="single" w:color="auto" w:sz="12" w:space="0"/>
              <w:right w:val="single" w:color="auto" w:sz="6" w:space="0"/>
            </w:tcBorders>
            <w:noWrap w:val="0"/>
            <w:vAlign w:val="center"/>
          </w:tcPr>
          <w:p w14:paraId="3BB814D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c>
          <w:tcPr>
            <w:tcW w:w="848" w:type="dxa"/>
            <w:tcBorders>
              <w:top w:val="single" w:color="auto" w:sz="6" w:space="0"/>
              <w:left w:val="single" w:color="auto" w:sz="6" w:space="0"/>
              <w:bottom w:val="single" w:color="auto" w:sz="12" w:space="0"/>
              <w:right w:val="single" w:color="auto" w:sz="6" w:space="0"/>
            </w:tcBorders>
            <w:noWrap w:val="0"/>
            <w:vAlign w:val="center"/>
          </w:tcPr>
          <w:p w14:paraId="20E99D1C">
            <w:pPr>
              <w:ind w:firstLine="440" w:firstLineChars="200"/>
              <w:jc w:val="center"/>
              <w:rPr>
                <w:rFonts w:hint="eastAsia" w:ascii="宋体" w:hAnsi="宋体" w:eastAsia="宋体" w:cs="宋体"/>
                <w:sz w:val="22"/>
                <w:szCs w:val="22"/>
              </w:rPr>
            </w:pPr>
          </w:p>
        </w:tc>
        <w:tc>
          <w:tcPr>
            <w:tcW w:w="2412" w:type="dxa"/>
            <w:tcBorders>
              <w:top w:val="single" w:color="auto" w:sz="6" w:space="0"/>
              <w:left w:val="single" w:color="auto" w:sz="6" w:space="0"/>
              <w:bottom w:val="single" w:color="auto" w:sz="12" w:space="0"/>
              <w:right w:val="single" w:color="auto" w:sz="12" w:space="0"/>
            </w:tcBorders>
            <w:noWrap w:val="0"/>
            <w:vAlign w:val="center"/>
          </w:tcPr>
          <w:p w14:paraId="6E056568">
            <w:pPr>
              <w:ind w:firstLine="440" w:firstLineChars="200"/>
              <w:jc w:val="both"/>
              <w:rPr>
                <w:rFonts w:hint="eastAsia" w:ascii="宋体" w:hAnsi="宋体" w:eastAsia="宋体" w:cs="宋体"/>
                <w:sz w:val="22"/>
                <w:szCs w:val="22"/>
              </w:rPr>
            </w:pPr>
          </w:p>
        </w:tc>
      </w:tr>
    </w:tbl>
    <w:p w14:paraId="0E99BB9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禽蛋类</w:t>
      </w:r>
    </w:p>
    <w:tbl>
      <w:tblPr>
        <w:tblStyle w:val="19"/>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4"/>
        <w:gridCol w:w="2583"/>
        <w:gridCol w:w="2070"/>
        <w:gridCol w:w="2324"/>
      </w:tblGrid>
      <w:tr w14:paraId="64DAC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5" w:type="dxa"/>
            <w:tcBorders>
              <w:top w:val="single" w:color="auto" w:sz="12" w:space="0"/>
              <w:left w:val="single" w:color="auto" w:sz="12" w:space="0"/>
              <w:bottom w:val="single" w:color="auto" w:sz="6" w:space="0"/>
              <w:right w:val="single" w:color="auto" w:sz="6" w:space="0"/>
            </w:tcBorders>
            <w:noWrap w:val="0"/>
            <w:vAlign w:val="center"/>
          </w:tcPr>
          <w:p w14:paraId="55A8D6D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583" w:type="dxa"/>
            <w:tcBorders>
              <w:top w:val="single" w:color="auto" w:sz="12" w:space="0"/>
              <w:left w:val="single" w:color="auto" w:sz="6" w:space="0"/>
              <w:bottom w:val="single" w:color="auto" w:sz="6" w:space="0"/>
              <w:right w:val="single" w:color="auto" w:sz="6" w:space="0"/>
            </w:tcBorders>
            <w:noWrap w:val="0"/>
            <w:vAlign w:val="center"/>
          </w:tcPr>
          <w:p w14:paraId="7259C54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2070" w:type="dxa"/>
            <w:tcBorders>
              <w:top w:val="single" w:color="auto" w:sz="12" w:space="0"/>
              <w:left w:val="single" w:color="auto" w:sz="6" w:space="0"/>
              <w:bottom w:val="single" w:color="auto" w:sz="6" w:space="0"/>
              <w:right w:val="single" w:color="auto" w:sz="6" w:space="0"/>
            </w:tcBorders>
            <w:noWrap w:val="0"/>
            <w:vAlign w:val="center"/>
          </w:tcPr>
          <w:p w14:paraId="1F6661A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324" w:type="dxa"/>
            <w:tcBorders>
              <w:top w:val="single" w:color="auto" w:sz="12" w:space="0"/>
              <w:left w:val="single" w:color="auto" w:sz="6" w:space="0"/>
              <w:bottom w:val="single" w:color="auto" w:sz="6" w:space="0"/>
              <w:right w:val="single" w:color="auto" w:sz="12" w:space="0"/>
            </w:tcBorders>
            <w:noWrap w:val="0"/>
            <w:vAlign w:val="center"/>
          </w:tcPr>
          <w:p w14:paraId="4022166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7D5A9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5" w:type="dxa"/>
            <w:tcBorders>
              <w:top w:val="single" w:color="auto" w:sz="6" w:space="0"/>
              <w:left w:val="single" w:color="auto" w:sz="12" w:space="0"/>
              <w:bottom w:val="single" w:color="auto" w:sz="6" w:space="0"/>
              <w:right w:val="single" w:color="auto" w:sz="6" w:space="0"/>
            </w:tcBorders>
            <w:noWrap w:val="0"/>
            <w:vAlign w:val="center"/>
          </w:tcPr>
          <w:p w14:paraId="1F50A4B8">
            <w:pPr>
              <w:jc w:val="center"/>
              <w:rPr>
                <w:rFonts w:hint="eastAsia" w:ascii="宋体" w:hAnsi="宋体" w:eastAsia="宋体" w:cs="宋体"/>
                <w:sz w:val="22"/>
                <w:szCs w:val="22"/>
              </w:rPr>
            </w:pPr>
            <w:r>
              <w:rPr>
                <w:rFonts w:hint="eastAsia" w:ascii="宋体" w:hAnsi="宋体" w:eastAsia="宋体" w:cs="宋体"/>
                <w:sz w:val="22"/>
                <w:szCs w:val="22"/>
              </w:rPr>
              <w:t>1</w:t>
            </w:r>
          </w:p>
        </w:tc>
        <w:tc>
          <w:tcPr>
            <w:tcW w:w="2583" w:type="dxa"/>
            <w:tcBorders>
              <w:top w:val="single" w:color="auto" w:sz="6" w:space="0"/>
              <w:left w:val="single" w:color="auto" w:sz="6" w:space="0"/>
              <w:bottom w:val="single" w:color="auto" w:sz="6" w:space="0"/>
              <w:right w:val="single" w:color="auto" w:sz="6" w:space="0"/>
            </w:tcBorders>
            <w:noWrap w:val="0"/>
            <w:vAlign w:val="center"/>
          </w:tcPr>
          <w:p w14:paraId="492DEA0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咸蛋</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225C8125">
            <w:pPr>
              <w:jc w:val="center"/>
              <w:rPr>
                <w:rFonts w:hint="eastAsia" w:ascii="宋体" w:hAnsi="宋体" w:eastAsia="宋体" w:cs="宋体"/>
                <w:sz w:val="22"/>
                <w:szCs w:val="22"/>
              </w:rPr>
            </w:pPr>
            <w:r>
              <w:rPr>
                <w:rFonts w:hint="eastAsia" w:ascii="宋体" w:hAnsi="宋体" w:eastAsia="宋体" w:cs="宋体"/>
                <w:sz w:val="22"/>
                <w:szCs w:val="22"/>
              </w:rPr>
              <w:t>2</w:t>
            </w:r>
          </w:p>
        </w:tc>
        <w:tc>
          <w:tcPr>
            <w:tcW w:w="2324" w:type="dxa"/>
            <w:tcBorders>
              <w:top w:val="single" w:color="auto" w:sz="6" w:space="0"/>
              <w:left w:val="single" w:color="auto" w:sz="6" w:space="0"/>
              <w:bottom w:val="single" w:color="auto" w:sz="6" w:space="0"/>
              <w:right w:val="single" w:color="auto" w:sz="12" w:space="0"/>
            </w:tcBorders>
            <w:noWrap w:val="0"/>
            <w:vAlign w:val="center"/>
          </w:tcPr>
          <w:p w14:paraId="1B293102">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鸡蛋</w:t>
            </w:r>
          </w:p>
        </w:tc>
      </w:tr>
      <w:tr w14:paraId="15EA0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95" w:type="dxa"/>
            <w:tcBorders>
              <w:top w:val="single" w:color="auto" w:sz="6" w:space="0"/>
              <w:left w:val="single" w:color="auto" w:sz="12" w:space="0"/>
              <w:bottom w:val="single" w:color="auto" w:sz="12" w:space="0"/>
              <w:right w:val="single" w:color="auto" w:sz="6" w:space="0"/>
            </w:tcBorders>
            <w:noWrap w:val="0"/>
            <w:vAlign w:val="center"/>
          </w:tcPr>
          <w:p w14:paraId="0D9AE613">
            <w:pPr>
              <w:jc w:val="center"/>
              <w:rPr>
                <w:rFonts w:hint="eastAsia" w:ascii="宋体" w:hAnsi="宋体" w:eastAsia="宋体" w:cs="宋体"/>
                <w:sz w:val="22"/>
                <w:szCs w:val="22"/>
              </w:rPr>
            </w:pPr>
            <w:r>
              <w:rPr>
                <w:rFonts w:hint="eastAsia" w:ascii="宋体" w:hAnsi="宋体" w:eastAsia="宋体" w:cs="宋体"/>
                <w:sz w:val="22"/>
                <w:szCs w:val="22"/>
              </w:rPr>
              <w:t>3</w:t>
            </w:r>
          </w:p>
        </w:tc>
        <w:tc>
          <w:tcPr>
            <w:tcW w:w="2583" w:type="dxa"/>
            <w:tcBorders>
              <w:top w:val="single" w:color="auto" w:sz="6" w:space="0"/>
              <w:left w:val="single" w:color="auto" w:sz="6" w:space="0"/>
              <w:bottom w:val="single" w:color="auto" w:sz="12" w:space="0"/>
              <w:right w:val="single" w:color="auto" w:sz="6" w:space="0"/>
            </w:tcBorders>
            <w:noWrap w:val="0"/>
            <w:vAlign w:val="center"/>
          </w:tcPr>
          <w:p w14:paraId="12E71552">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皮蛋</w:t>
            </w:r>
          </w:p>
        </w:tc>
        <w:tc>
          <w:tcPr>
            <w:tcW w:w="2070" w:type="dxa"/>
            <w:tcBorders>
              <w:top w:val="single" w:color="auto" w:sz="6" w:space="0"/>
              <w:left w:val="single" w:color="auto" w:sz="6" w:space="0"/>
              <w:bottom w:val="single" w:color="auto" w:sz="12" w:space="0"/>
              <w:right w:val="single" w:color="auto" w:sz="6" w:space="0"/>
            </w:tcBorders>
            <w:noWrap w:val="0"/>
            <w:vAlign w:val="center"/>
          </w:tcPr>
          <w:p w14:paraId="7B7BC705">
            <w:pPr>
              <w:jc w:val="center"/>
              <w:rPr>
                <w:rFonts w:hint="eastAsia" w:ascii="宋体" w:hAnsi="宋体" w:eastAsia="宋体" w:cs="宋体"/>
                <w:sz w:val="22"/>
                <w:szCs w:val="22"/>
              </w:rPr>
            </w:pPr>
            <w:r>
              <w:rPr>
                <w:rFonts w:hint="eastAsia" w:ascii="宋体" w:hAnsi="宋体" w:eastAsia="宋体" w:cs="宋体"/>
                <w:sz w:val="22"/>
                <w:szCs w:val="22"/>
              </w:rPr>
              <w:t>4</w:t>
            </w:r>
          </w:p>
        </w:tc>
        <w:tc>
          <w:tcPr>
            <w:tcW w:w="2324" w:type="dxa"/>
            <w:tcBorders>
              <w:top w:val="single" w:color="auto" w:sz="6" w:space="0"/>
              <w:left w:val="single" w:color="auto" w:sz="6" w:space="0"/>
              <w:bottom w:val="single" w:color="auto" w:sz="12" w:space="0"/>
              <w:right w:val="single" w:color="auto" w:sz="12" w:space="0"/>
            </w:tcBorders>
            <w:noWrap w:val="0"/>
            <w:vAlign w:val="center"/>
          </w:tcPr>
          <w:p w14:paraId="547A0B2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r>
    </w:tbl>
    <w:p w14:paraId="33A53CC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干货副食类</w:t>
      </w:r>
    </w:p>
    <w:tbl>
      <w:tblPr>
        <w:tblStyle w:val="19"/>
        <w:tblW w:w="907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1418"/>
        <w:gridCol w:w="1417"/>
        <w:gridCol w:w="1418"/>
        <w:gridCol w:w="1417"/>
        <w:gridCol w:w="1985"/>
      </w:tblGrid>
      <w:tr w14:paraId="49716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12" w:space="0"/>
              <w:left w:val="single" w:color="auto" w:sz="12" w:space="0"/>
              <w:bottom w:val="single" w:color="auto" w:sz="6" w:space="0"/>
              <w:right w:val="single" w:color="auto" w:sz="6" w:space="0"/>
            </w:tcBorders>
            <w:noWrap w:val="0"/>
            <w:vAlign w:val="center"/>
          </w:tcPr>
          <w:p w14:paraId="5F1FF2C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1418" w:type="dxa"/>
            <w:tcBorders>
              <w:top w:val="single" w:color="auto" w:sz="12" w:space="0"/>
              <w:left w:val="single" w:color="auto" w:sz="6" w:space="0"/>
              <w:bottom w:val="single" w:color="auto" w:sz="6" w:space="0"/>
              <w:right w:val="single" w:color="auto" w:sz="6" w:space="0"/>
            </w:tcBorders>
            <w:noWrap w:val="0"/>
            <w:vAlign w:val="center"/>
          </w:tcPr>
          <w:p w14:paraId="12E5D10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1417" w:type="dxa"/>
            <w:tcBorders>
              <w:top w:val="single" w:color="auto" w:sz="12" w:space="0"/>
              <w:left w:val="single" w:color="auto" w:sz="6" w:space="0"/>
              <w:bottom w:val="single" w:color="auto" w:sz="6" w:space="0"/>
              <w:right w:val="single" w:color="auto" w:sz="6" w:space="0"/>
            </w:tcBorders>
            <w:noWrap w:val="0"/>
            <w:vAlign w:val="center"/>
          </w:tcPr>
          <w:p w14:paraId="06CE118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1418" w:type="dxa"/>
            <w:tcBorders>
              <w:top w:val="single" w:color="auto" w:sz="12" w:space="0"/>
              <w:left w:val="single" w:color="auto" w:sz="6" w:space="0"/>
              <w:bottom w:val="single" w:color="auto" w:sz="6" w:space="0"/>
              <w:right w:val="single" w:color="auto" w:sz="6" w:space="0"/>
            </w:tcBorders>
            <w:noWrap w:val="0"/>
            <w:vAlign w:val="center"/>
          </w:tcPr>
          <w:p w14:paraId="2264425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1417" w:type="dxa"/>
            <w:tcBorders>
              <w:top w:val="single" w:color="auto" w:sz="12" w:space="0"/>
              <w:left w:val="single" w:color="auto" w:sz="6" w:space="0"/>
              <w:bottom w:val="single" w:color="auto" w:sz="6" w:space="0"/>
              <w:right w:val="single" w:color="auto" w:sz="6" w:space="0"/>
            </w:tcBorders>
            <w:noWrap w:val="0"/>
            <w:vAlign w:val="center"/>
          </w:tcPr>
          <w:p w14:paraId="485604C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1985" w:type="dxa"/>
            <w:tcBorders>
              <w:top w:val="single" w:color="auto" w:sz="12" w:space="0"/>
              <w:left w:val="single" w:color="auto" w:sz="6" w:space="0"/>
              <w:bottom w:val="single" w:color="auto" w:sz="6" w:space="0"/>
              <w:right w:val="single" w:color="auto" w:sz="12" w:space="0"/>
            </w:tcBorders>
            <w:noWrap w:val="0"/>
            <w:vAlign w:val="center"/>
          </w:tcPr>
          <w:p w14:paraId="0BD1023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7EF0F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6" w:space="0"/>
              <w:right w:val="single" w:color="auto" w:sz="6" w:space="0"/>
            </w:tcBorders>
            <w:noWrap w:val="0"/>
            <w:vAlign w:val="center"/>
          </w:tcPr>
          <w:p w14:paraId="57CC6B7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F9F5E35">
            <w:pPr>
              <w:jc w:val="center"/>
              <w:rPr>
                <w:rFonts w:hint="eastAsia" w:ascii="宋体" w:hAnsi="宋体" w:eastAsia="宋体" w:cs="宋体"/>
                <w:sz w:val="22"/>
                <w:szCs w:val="22"/>
              </w:rPr>
            </w:pPr>
            <w:r>
              <w:rPr>
                <w:rFonts w:hint="eastAsia" w:ascii="宋体" w:hAnsi="宋体" w:eastAsia="宋体" w:cs="宋体"/>
                <w:sz w:val="22"/>
                <w:szCs w:val="22"/>
              </w:rPr>
              <w:t>大花生米</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28B761E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4C60B3D">
            <w:pPr>
              <w:jc w:val="center"/>
              <w:rPr>
                <w:rFonts w:hint="eastAsia" w:ascii="宋体" w:hAnsi="宋体" w:eastAsia="宋体" w:cs="宋体"/>
                <w:sz w:val="22"/>
                <w:szCs w:val="22"/>
              </w:rPr>
            </w:pPr>
            <w:r>
              <w:rPr>
                <w:rFonts w:hint="eastAsia" w:ascii="宋体" w:hAnsi="宋体" w:eastAsia="宋体" w:cs="宋体"/>
                <w:sz w:val="22"/>
                <w:szCs w:val="22"/>
              </w:rPr>
              <w:t>黑木耳</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7E9D95E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985" w:type="dxa"/>
            <w:tcBorders>
              <w:top w:val="single" w:color="auto" w:sz="6" w:space="0"/>
              <w:left w:val="single" w:color="auto" w:sz="6" w:space="0"/>
              <w:bottom w:val="single" w:color="auto" w:sz="6" w:space="0"/>
              <w:right w:val="single" w:color="auto" w:sz="12" w:space="0"/>
            </w:tcBorders>
            <w:noWrap w:val="0"/>
            <w:vAlign w:val="center"/>
          </w:tcPr>
          <w:p w14:paraId="4987059B">
            <w:pPr>
              <w:jc w:val="center"/>
              <w:rPr>
                <w:rFonts w:hint="eastAsia" w:ascii="宋体" w:hAnsi="宋体" w:eastAsia="宋体" w:cs="宋体"/>
                <w:sz w:val="22"/>
                <w:szCs w:val="22"/>
              </w:rPr>
            </w:pPr>
            <w:r>
              <w:rPr>
                <w:rFonts w:hint="eastAsia" w:ascii="宋体" w:hAnsi="宋体" w:eastAsia="宋体" w:cs="宋体"/>
                <w:sz w:val="22"/>
                <w:szCs w:val="22"/>
              </w:rPr>
              <w:t>绿豆</w:t>
            </w:r>
          </w:p>
        </w:tc>
      </w:tr>
      <w:tr w14:paraId="66F02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6" w:space="0"/>
              <w:right w:val="single" w:color="auto" w:sz="6" w:space="0"/>
            </w:tcBorders>
            <w:noWrap w:val="0"/>
            <w:vAlign w:val="center"/>
          </w:tcPr>
          <w:p w14:paraId="62AC50B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E8074B">
            <w:pPr>
              <w:jc w:val="center"/>
              <w:rPr>
                <w:rFonts w:hint="eastAsia" w:ascii="宋体" w:hAnsi="宋体" w:eastAsia="宋体" w:cs="宋体"/>
                <w:sz w:val="22"/>
                <w:szCs w:val="22"/>
              </w:rPr>
            </w:pPr>
            <w:r>
              <w:rPr>
                <w:rFonts w:hint="eastAsia" w:ascii="宋体" w:hAnsi="宋体" w:eastAsia="宋体" w:cs="宋体"/>
                <w:sz w:val="22"/>
                <w:szCs w:val="22"/>
              </w:rPr>
              <w:t>胡椒粉</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2575ED9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7027007">
            <w:pPr>
              <w:jc w:val="center"/>
              <w:rPr>
                <w:rFonts w:hint="eastAsia" w:ascii="宋体" w:hAnsi="宋体" w:eastAsia="宋体" w:cs="宋体"/>
                <w:sz w:val="22"/>
                <w:szCs w:val="22"/>
              </w:rPr>
            </w:pPr>
            <w:r>
              <w:rPr>
                <w:rFonts w:hint="eastAsia" w:ascii="宋体" w:hAnsi="宋体" w:eastAsia="宋体" w:cs="宋体"/>
                <w:sz w:val="22"/>
                <w:szCs w:val="22"/>
              </w:rPr>
              <w:t>干海带</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A0B41A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985" w:type="dxa"/>
            <w:tcBorders>
              <w:top w:val="single" w:color="auto" w:sz="6" w:space="0"/>
              <w:left w:val="single" w:color="auto" w:sz="6" w:space="0"/>
              <w:bottom w:val="single" w:color="auto" w:sz="6" w:space="0"/>
              <w:right w:val="single" w:color="auto" w:sz="12" w:space="0"/>
            </w:tcBorders>
            <w:noWrap w:val="0"/>
            <w:vAlign w:val="center"/>
          </w:tcPr>
          <w:p w14:paraId="133C478D">
            <w:pPr>
              <w:jc w:val="center"/>
              <w:rPr>
                <w:rFonts w:hint="eastAsia" w:ascii="宋体" w:hAnsi="宋体" w:eastAsia="宋体" w:cs="宋体"/>
                <w:sz w:val="22"/>
                <w:szCs w:val="22"/>
              </w:rPr>
            </w:pPr>
            <w:r>
              <w:rPr>
                <w:rFonts w:hint="eastAsia" w:ascii="宋体" w:hAnsi="宋体" w:eastAsia="宋体" w:cs="宋体"/>
                <w:sz w:val="22"/>
                <w:szCs w:val="22"/>
              </w:rPr>
              <w:t>支竹</w:t>
            </w:r>
          </w:p>
        </w:tc>
      </w:tr>
      <w:tr w14:paraId="267DD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6" w:space="0"/>
              <w:right w:val="single" w:color="auto" w:sz="6" w:space="0"/>
            </w:tcBorders>
            <w:noWrap w:val="0"/>
            <w:vAlign w:val="center"/>
          </w:tcPr>
          <w:p w14:paraId="3E0B5AF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B161692">
            <w:pPr>
              <w:jc w:val="center"/>
              <w:rPr>
                <w:rFonts w:hint="eastAsia" w:ascii="宋体" w:hAnsi="宋体" w:eastAsia="宋体" w:cs="宋体"/>
                <w:sz w:val="22"/>
                <w:szCs w:val="22"/>
              </w:rPr>
            </w:pPr>
            <w:r>
              <w:rPr>
                <w:rFonts w:hint="eastAsia" w:ascii="宋体" w:hAnsi="宋体" w:eastAsia="宋体" w:cs="宋体"/>
                <w:sz w:val="22"/>
                <w:szCs w:val="22"/>
              </w:rPr>
              <w:t>陈皮</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5A209D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BE65D69">
            <w:pPr>
              <w:jc w:val="center"/>
              <w:rPr>
                <w:rFonts w:hint="eastAsia" w:ascii="宋体" w:hAnsi="宋体" w:eastAsia="宋体" w:cs="宋体"/>
                <w:sz w:val="22"/>
                <w:szCs w:val="22"/>
              </w:rPr>
            </w:pPr>
            <w:r>
              <w:rPr>
                <w:rFonts w:hint="eastAsia" w:ascii="宋体" w:hAnsi="宋体" w:eastAsia="宋体" w:cs="宋体"/>
                <w:sz w:val="22"/>
                <w:szCs w:val="22"/>
              </w:rPr>
              <w:t>干腐皮</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6AC6E52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985" w:type="dxa"/>
            <w:tcBorders>
              <w:top w:val="single" w:color="auto" w:sz="6" w:space="0"/>
              <w:left w:val="single" w:color="auto" w:sz="6" w:space="0"/>
              <w:bottom w:val="single" w:color="auto" w:sz="6" w:space="0"/>
              <w:right w:val="single" w:color="auto" w:sz="12" w:space="0"/>
            </w:tcBorders>
            <w:noWrap w:val="0"/>
            <w:vAlign w:val="center"/>
          </w:tcPr>
          <w:p w14:paraId="0FB90B56">
            <w:pPr>
              <w:jc w:val="center"/>
              <w:rPr>
                <w:rFonts w:hint="eastAsia" w:ascii="宋体" w:hAnsi="宋体" w:eastAsia="宋体" w:cs="宋体"/>
                <w:sz w:val="22"/>
                <w:szCs w:val="22"/>
              </w:rPr>
            </w:pPr>
            <w:r>
              <w:rPr>
                <w:rFonts w:hint="eastAsia" w:ascii="宋体" w:hAnsi="宋体" w:eastAsia="宋体" w:cs="宋体"/>
                <w:sz w:val="22"/>
                <w:szCs w:val="22"/>
              </w:rPr>
              <w:t>腊肉</w:t>
            </w:r>
          </w:p>
        </w:tc>
      </w:tr>
      <w:tr w14:paraId="14A3E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6" w:space="0"/>
              <w:right w:val="single" w:color="auto" w:sz="6" w:space="0"/>
            </w:tcBorders>
            <w:noWrap w:val="0"/>
            <w:vAlign w:val="center"/>
          </w:tcPr>
          <w:p w14:paraId="4EC3898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86ED785">
            <w:pPr>
              <w:jc w:val="center"/>
              <w:rPr>
                <w:rFonts w:hint="eastAsia" w:ascii="宋体" w:hAnsi="宋体" w:eastAsia="宋体" w:cs="宋体"/>
                <w:sz w:val="22"/>
                <w:szCs w:val="22"/>
              </w:rPr>
            </w:pPr>
            <w:r>
              <w:rPr>
                <w:rFonts w:hint="eastAsia" w:ascii="宋体" w:hAnsi="宋体" w:eastAsia="宋体" w:cs="宋体"/>
                <w:sz w:val="22"/>
                <w:szCs w:val="22"/>
              </w:rPr>
              <w:t>腊肠</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62FDE02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8B6C641">
            <w:pPr>
              <w:jc w:val="center"/>
              <w:rPr>
                <w:rFonts w:hint="eastAsia" w:ascii="宋体" w:hAnsi="宋体" w:eastAsia="宋体" w:cs="宋体"/>
                <w:sz w:val="22"/>
                <w:szCs w:val="22"/>
              </w:rPr>
            </w:pPr>
            <w:r>
              <w:rPr>
                <w:rFonts w:hint="eastAsia" w:ascii="宋体" w:hAnsi="宋体" w:eastAsia="宋体" w:cs="宋体"/>
                <w:sz w:val="22"/>
                <w:szCs w:val="22"/>
              </w:rPr>
              <w:t>香菇</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64DBBDF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985" w:type="dxa"/>
            <w:tcBorders>
              <w:top w:val="single" w:color="auto" w:sz="6" w:space="0"/>
              <w:left w:val="single" w:color="auto" w:sz="6" w:space="0"/>
              <w:bottom w:val="single" w:color="auto" w:sz="6" w:space="0"/>
              <w:right w:val="single" w:color="auto" w:sz="12" w:space="0"/>
            </w:tcBorders>
            <w:noWrap w:val="0"/>
            <w:vAlign w:val="center"/>
          </w:tcPr>
          <w:p w14:paraId="615D13D7">
            <w:pPr>
              <w:jc w:val="center"/>
              <w:rPr>
                <w:rFonts w:hint="eastAsia" w:ascii="宋体" w:hAnsi="宋体" w:eastAsia="宋体" w:cs="宋体"/>
                <w:sz w:val="22"/>
                <w:szCs w:val="22"/>
              </w:rPr>
            </w:pPr>
            <w:r>
              <w:rPr>
                <w:rFonts w:hint="eastAsia" w:ascii="宋体" w:hAnsi="宋体" w:eastAsia="宋体" w:cs="宋体"/>
                <w:sz w:val="22"/>
                <w:szCs w:val="22"/>
              </w:rPr>
              <w:t>黄豆</w:t>
            </w:r>
          </w:p>
        </w:tc>
      </w:tr>
      <w:tr w14:paraId="309C1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6" w:space="0"/>
              <w:right w:val="single" w:color="auto" w:sz="6" w:space="0"/>
            </w:tcBorders>
            <w:noWrap w:val="0"/>
            <w:vAlign w:val="center"/>
          </w:tcPr>
          <w:p w14:paraId="1FC4DA1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4B32820">
            <w:pPr>
              <w:jc w:val="center"/>
              <w:rPr>
                <w:rFonts w:hint="eastAsia" w:ascii="宋体" w:hAnsi="宋体" w:eastAsia="宋体" w:cs="宋体"/>
                <w:sz w:val="22"/>
                <w:szCs w:val="22"/>
              </w:rPr>
            </w:pPr>
            <w:r>
              <w:rPr>
                <w:rFonts w:hint="eastAsia" w:ascii="宋体" w:hAnsi="宋体" w:eastAsia="宋体" w:cs="宋体"/>
                <w:sz w:val="22"/>
                <w:szCs w:val="22"/>
              </w:rPr>
              <w:t>眉豆</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FBFE22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48920EF">
            <w:pPr>
              <w:jc w:val="center"/>
              <w:rPr>
                <w:rFonts w:hint="eastAsia" w:ascii="宋体" w:hAnsi="宋体" w:eastAsia="宋体" w:cs="宋体"/>
                <w:sz w:val="22"/>
                <w:szCs w:val="22"/>
              </w:rPr>
            </w:pPr>
            <w:r>
              <w:rPr>
                <w:rFonts w:hint="eastAsia" w:ascii="宋体" w:hAnsi="宋体" w:eastAsia="宋体" w:cs="宋体"/>
                <w:sz w:val="22"/>
                <w:szCs w:val="22"/>
              </w:rPr>
              <w:t>绿豆</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25D50B8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1985" w:type="dxa"/>
            <w:tcBorders>
              <w:top w:val="single" w:color="auto" w:sz="6" w:space="0"/>
              <w:left w:val="single" w:color="auto" w:sz="6" w:space="0"/>
              <w:bottom w:val="single" w:color="auto" w:sz="6" w:space="0"/>
              <w:right w:val="single" w:color="auto" w:sz="12" w:space="0"/>
            </w:tcBorders>
            <w:noWrap w:val="0"/>
            <w:vAlign w:val="center"/>
          </w:tcPr>
          <w:p w14:paraId="19C0FB0D">
            <w:pPr>
              <w:jc w:val="center"/>
              <w:rPr>
                <w:rFonts w:hint="eastAsia" w:ascii="宋体" w:hAnsi="宋体" w:eastAsia="宋体" w:cs="宋体"/>
                <w:sz w:val="22"/>
                <w:szCs w:val="22"/>
              </w:rPr>
            </w:pPr>
            <w:r>
              <w:rPr>
                <w:rFonts w:hint="eastAsia" w:ascii="宋体" w:hAnsi="宋体" w:eastAsia="宋体" w:cs="宋体"/>
                <w:sz w:val="22"/>
                <w:szCs w:val="22"/>
              </w:rPr>
              <w:t>薏米</w:t>
            </w:r>
          </w:p>
        </w:tc>
      </w:tr>
      <w:tr w14:paraId="41804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6" w:space="0"/>
              <w:right w:val="single" w:color="auto" w:sz="6" w:space="0"/>
            </w:tcBorders>
            <w:noWrap w:val="0"/>
            <w:vAlign w:val="center"/>
          </w:tcPr>
          <w:p w14:paraId="6865AFA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AAF84A9">
            <w:pPr>
              <w:jc w:val="center"/>
              <w:rPr>
                <w:rFonts w:hint="eastAsia" w:ascii="宋体" w:hAnsi="宋体" w:eastAsia="宋体" w:cs="宋体"/>
                <w:sz w:val="22"/>
                <w:szCs w:val="22"/>
              </w:rPr>
            </w:pPr>
            <w:r>
              <w:rPr>
                <w:rFonts w:hint="eastAsia" w:ascii="宋体" w:hAnsi="宋体" w:eastAsia="宋体" w:cs="宋体"/>
                <w:sz w:val="22"/>
                <w:szCs w:val="22"/>
              </w:rPr>
              <w:t>芡实</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3985411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BF21174">
            <w:pPr>
              <w:jc w:val="center"/>
              <w:rPr>
                <w:rFonts w:hint="eastAsia" w:ascii="宋体" w:hAnsi="宋体" w:eastAsia="宋体" w:cs="宋体"/>
                <w:sz w:val="22"/>
                <w:szCs w:val="22"/>
              </w:rPr>
            </w:pPr>
            <w:r>
              <w:rPr>
                <w:rFonts w:hint="eastAsia" w:ascii="宋体" w:hAnsi="宋体" w:eastAsia="宋体" w:cs="宋体"/>
                <w:sz w:val="22"/>
                <w:szCs w:val="22"/>
              </w:rPr>
              <w:t>菜干</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50496C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1985" w:type="dxa"/>
            <w:tcBorders>
              <w:top w:val="single" w:color="auto" w:sz="6" w:space="0"/>
              <w:left w:val="single" w:color="auto" w:sz="6" w:space="0"/>
              <w:bottom w:val="single" w:color="auto" w:sz="6" w:space="0"/>
              <w:right w:val="single" w:color="auto" w:sz="12" w:space="0"/>
            </w:tcBorders>
            <w:noWrap w:val="0"/>
            <w:vAlign w:val="center"/>
          </w:tcPr>
          <w:p w14:paraId="1A81FA5A">
            <w:pPr>
              <w:jc w:val="center"/>
              <w:rPr>
                <w:rFonts w:hint="eastAsia" w:ascii="宋体" w:hAnsi="宋体" w:eastAsia="宋体" w:cs="宋体"/>
                <w:sz w:val="22"/>
                <w:szCs w:val="22"/>
              </w:rPr>
            </w:pPr>
            <w:r>
              <w:rPr>
                <w:rFonts w:hint="eastAsia" w:ascii="宋体" w:hAnsi="宋体" w:eastAsia="宋体" w:cs="宋体"/>
                <w:sz w:val="22"/>
                <w:szCs w:val="22"/>
              </w:rPr>
              <w:t>干墨鱼</w:t>
            </w:r>
          </w:p>
        </w:tc>
      </w:tr>
      <w:tr w14:paraId="0BF0E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17" w:type="dxa"/>
            <w:tcBorders>
              <w:top w:val="single" w:color="auto" w:sz="6" w:space="0"/>
              <w:left w:val="single" w:color="auto" w:sz="12" w:space="0"/>
              <w:bottom w:val="single" w:color="auto" w:sz="12" w:space="0"/>
              <w:right w:val="single" w:color="auto" w:sz="6" w:space="0"/>
            </w:tcBorders>
            <w:noWrap w:val="0"/>
            <w:vAlign w:val="center"/>
          </w:tcPr>
          <w:p w14:paraId="1BA46DE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37A7EA02">
            <w:pPr>
              <w:jc w:val="center"/>
              <w:rPr>
                <w:rFonts w:hint="eastAsia" w:ascii="宋体" w:hAnsi="宋体" w:eastAsia="宋体" w:cs="宋体"/>
                <w:sz w:val="22"/>
                <w:szCs w:val="22"/>
              </w:rPr>
            </w:pPr>
            <w:r>
              <w:rPr>
                <w:rFonts w:hint="eastAsia" w:ascii="宋体" w:hAnsi="宋体" w:eastAsia="宋体" w:cs="宋体"/>
                <w:sz w:val="22"/>
                <w:szCs w:val="22"/>
              </w:rPr>
              <w:t>黄花菜干</w:t>
            </w: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4ACB04C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2AEA2C2B">
            <w:pPr>
              <w:jc w:val="center"/>
              <w:rPr>
                <w:rFonts w:hint="eastAsia" w:ascii="宋体" w:hAnsi="宋体" w:eastAsia="宋体" w:cs="宋体"/>
                <w:sz w:val="22"/>
                <w:szCs w:val="22"/>
              </w:rPr>
            </w:pPr>
            <w:r>
              <w:rPr>
                <w:rFonts w:hint="eastAsia" w:ascii="宋体" w:hAnsi="宋体" w:eastAsia="宋体" w:cs="宋体"/>
                <w:sz w:val="22"/>
                <w:szCs w:val="22"/>
              </w:rPr>
              <w:t>豆腐（皮）</w:t>
            </w: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6119AAA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1985" w:type="dxa"/>
            <w:tcBorders>
              <w:top w:val="single" w:color="auto" w:sz="6" w:space="0"/>
              <w:left w:val="single" w:color="auto" w:sz="6" w:space="0"/>
              <w:bottom w:val="single" w:color="auto" w:sz="12" w:space="0"/>
              <w:right w:val="single" w:color="auto" w:sz="12" w:space="0"/>
            </w:tcBorders>
            <w:noWrap w:val="0"/>
            <w:vAlign w:val="center"/>
          </w:tcPr>
          <w:p w14:paraId="77CDBFBC">
            <w:pPr>
              <w:jc w:val="center"/>
              <w:rPr>
                <w:rFonts w:hint="eastAsia" w:ascii="宋体" w:hAnsi="宋体" w:eastAsia="宋体" w:cs="宋体"/>
                <w:sz w:val="22"/>
                <w:szCs w:val="22"/>
              </w:rPr>
            </w:pPr>
            <w:r>
              <w:rPr>
                <w:rFonts w:hint="eastAsia" w:ascii="宋体" w:hAnsi="宋体" w:eastAsia="宋体" w:cs="宋体"/>
                <w:sz w:val="22"/>
                <w:szCs w:val="22"/>
              </w:rPr>
              <w:t>……</w:t>
            </w:r>
          </w:p>
        </w:tc>
      </w:tr>
    </w:tbl>
    <w:p w14:paraId="6A93EDF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调料类</w:t>
      </w:r>
    </w:p>
    <w:tbl>
      <w:tblPr>
        <w:tblStyle w:val="19"/>
        <w:tblW w:w="9090" w:type="dxa"/>
        <w:tblInd w:w="8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3"/>
        <w:gridCol w:w="1418"/>
        <w:gridCol w:w="1417"/>
        <w:gridCol w:w="1418"/>
        <w:gridCol w:w="1417"/>
        <w:gridCol w:w="2087"/>
      </w:tblGrid>
      <w:tr w14:paraId="552AF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12" w:space="0"/>
              <w:left w:val="single" w:color="auto" w:sz="12" w:space="0"/>
              <w:bottom w:val="single" w:color="auto" w:sz="6" w:space="0"/>
              <w:right w:val="single" w:color="auto" w:sz="6" w:space="0"/>
            </w:tcBorders>
            <w:noWrap w:val="0"/>
            <w:vAlign w:val="center"/>
          </w:tcPr>
          <w:p w14:paraId="38C4DCF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1418" w:type="dxa"/>
            <w:tcBorders>
              <w:top w:val="single" w:color="auto" w:sz="12" w:space="0"/>
              <w:left w:val="single" w:color="auto" w:sz="6" w:space="0"/>
              <w:bottom w:val="single" w:color="auto" w:sz="6" w:space="0"/>
              <w:right w:val="single" w:color="auto" w:sz="6" w:space="0"/>
            </w:tcBorders>
            <w:noWrap w:val="0"/>
            <w:vAlign w:val="center"/>
          </w:tcPr>
          <w:p w14:paraId="0AECB892">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1417" w:type="dxa"/>
            <w:tcBorders>
              <w:top w:val="single" w:color="auto" w:sz="12" w:space="0"/>
              <w:left w:val="single" w:color="auto" w:sz="6" w:space="0"/>
              <w:bottom w:val="single" w:color="auto" w:sz="6" w:space="0"/>
              <w:right w:val="single" w:color="auto" w:sz="6" w:space="0"/>
            </w:tcBorders>
            <w:noWrap w:val="0"/>
            <w:vAlign w:val="center"/>
          </w:tcPr>
          <w:p w14:paraId="7B7944E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1418" w:type="dxa"/>
            <w:tcBorders>
              <w:top w:val="single" w:color="auto" w:sz="12" w:space="0"/>
              <w:left w:val="single" w:color="auto" w:sz="6" w:space="0"/>
              <w:bottom w:val="single" w:color="auto" w:sz="6" w:space="0"/>
              <w:right w:val="single" w:color="auto" w:sz="6" w:space="0"/>
            </w:tcBorders>
            <w:noWrap w:val="0"/>
            <w:vAlign w:val="center"/>
          </w:tcPr>
          <w:p w14:paraId="2D50243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1417" w:type="dxa"/>
            <w:tcBorders>
              <w:top w:val="single" w:color="auto" w:sz="12" w:space="0"/>
              <w:left w:val="single" w:color="auto" w:sz="6" w:space="0"/>
              <w:bottom w:val="single" w:color="auto" w:sz="6" w:space="0"/>
              <w:right w:val="single" w:color="auto" w:sz="6" w:space="0"/>
            </w:tcBorders>
            <w:noWrap w:val="0"/>
            <w:vAlign w:val="center"/>
          </w:tcPr>
          <w:p w14:paraId="3A3ADCA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087" w:type="dxa"/>
            <w:tcBorders>
              <w:top w:val="single" w:color="auto" w:sz="12" w:space="0"/>
              <w:left w:val="single" w:color="auto" w:sz="6" w:space="0"/>
              <w:bottom w:val="single" w:color="auto" w:sz="6" w:space="0"/>
              <w:right w:val="single" w:color="auto" w:sz="12" w:space="0"/>
            </w:tcBorders>
            <w:noWrap w:val="0"/>
            <w:vAlign w:val="center"/>
          </w:tcPr>
          <w:p w14:paraId="4F2A20A2">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7F3AA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6" w:space="0"/>
              <w:right w:val="single" w:color="auto" w:sz="6" w:space="0"/>
            </w:tcBorders>
            <w:noWrap w:val="0"/>
            <w:vAlign w:val="center"/>
          </w:tcPr>
          <w:p w14:paraId="553F0A0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0651B9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生抽</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5274060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6F7C14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柱候酱</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766C121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087" w:type="dxa"/>
            <w:tcBorders>
              <w:top w:val="single" w:color="auto" w:sz="6" w:space="0"/>
              <w:left w:val="single" w:color="auto" w:sz="6" w:space="0"/>
              <w:bottom w:val="single" w:color="auto" w:sz="6" w:space="0"/>
              <w:right w:val="single" w:color="auto" w:sz="12" w:space="0"/>
            </w:tcBorders>
            <w:noWrap w:val="0"/>
            <w:vAlign w:val="center"/>
          </w:tcPr>
          <w:p w14:paraId="48D5D47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碘盐</w:t>
            </w:r>
          </w:p>
        </w:tc>
      </w:tr>
      <w:tr w14:paraId="02D8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6" w:space="0"/>
              <w:right w:val="single" w:color="auto" w:sz="6" w:space="0"/>
            </w:tcBorders>
            <w:noWrap w:val="0"/>
            <w:vAlign w:val="center"/>
          </w:tcPr>
          <w:p w14:paraId="27F8D26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2BF6CE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老抽</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26F761C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07018BB">
            <w:pPr>
              <w:ind w:firstLine="440" w:firstLineChars="200"/>
              <w:jc w:val="both"/>
              <w:rPr>
                <w:rFonts w:hint="eastAsia" w:ascii="宋体" w:hAnsi="宋体" w:eastAsia="宋体" w:cs="宋体"/>
                <w:sz w:val="22"/>
                <w:szCs w:val="22"/>
              </w:rPr>
            </w:pPr>
            <w:r>
              <w:rPr>
                <w:rFonts w:hint="eastAsia" w:ascii="宋体" w:hAnsi="宋体" w:eastAsia="宋体" w:cs="宋体"/>
                <w:sz w:val="22"/>
                <w:szCs w:val="22"/>
                <w:lang w:eastAsia="zh-CN"/>
              </w:rPr>
              <w:t>砂糖</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19ACB05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087" w:type="dxa"/>
            <w:tcBorders>
              <w:top w:val="single" w:color="auto" w:sz="6" w:space="0"/>
              <w:left w:val="single" w:color="auto" w:sz="6" w:space="0"/>
              <w:bottom w:val="single" w:color="auto" w:sz="6" w:space="0"/>
              <w:right w:val="single" w:color="auto" w:sz="12" w:space="0"/>
            </w:tcBorders>
            <w:noWrap w:val="0"/>
            <w:vAlign w:val="center"/>
          </w:tcPr>
          <w:p w14:paraId="10B2191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味精</w:t>
            </w:r>
          </w:p>
        </w:tc>
      </w:tr>
      <w:tr w14:paraId="655AE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6" w:space="0"/>
              <w:right w:val="single" w:color="auto" w:sz="6" w:space="0"/>
            </w:tcBorders>
            <w:noWrap w:val="0"/>
            <w:vAlign w:val="center"/>
          </w:tcPr>
          <w:p w14:paraId="622C2B1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2437E2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卤水汁</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7AA93E8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5BB7AAB">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陈醋</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1092148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2087" w:type="dxa"/>
            <w:tcBorders>
              <w:top w:val="single" w:color="auto" w:sz="6" w:space="0"/>
              <w:left w:val="single" w:color="auto" w:sz="6" w:space="0"/>
              <w:bottom w:val="single" w:color="auto" w:sz="6" w:space="0"/>
              <w:right w:val="single" w:color="auto" w:sz="12" w:space="0"/>
            </w:tcBorders>
            <w:noWrap w:val="0"/>
            <w:vAlign w:val="center"/>
          </w:tcPr>
          <w:p w14:paraId="0FC7E22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白醋</w:t>
            </w:r>
          </w:p>
        </w:tc>
      </w:tr>
      <w:tr w14:paraId="48508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6" w:space="0"/>
              <w:right w:val="single" w:color="auto" w:sz="6" w:space="0"/>
            </w:tcBorders>
            <w:noWrap w:val="0"/>
            <w:vAlign w:val="center"/>
          </w:tcPr>
          <w:p w14:paraId="39EAA0F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B9F4780">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腐乳</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5FD5A1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D1D983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辣椒酱</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3384A9A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2087" w:type="dxa"/>
            <w:tcBorders>
              <w:top w:val="single" w:color="auto" w:sz="6" w:space="0"/>
              <w:left w:val="single" w:color="auto" w:sz="6" w:space="0"/>
              <w:bottom w:val="single" w:color="auto" w:sz="6" w:space="0"/>
              <w:right w:val="single" w:color="auto" w:sz="12" w:space="0"/>
            </w:tcBorders>
            <w:noWrap w:val="0"/>
            <w:vAlign w:val="center"/>
          </w:tcPr>
          <w:p w14:paraId="6930739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酸梅酱</w:t>
            </w:r>
          </w:p>
        </w:tc>
      </w:tr>
      <w:tr w14:paraId="0C6FA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6" w:space="0"/>
              <w:right w:val="single" w:color="auto" w:sz="6" w:space="0"/>
            </w:tcBorders>
            <w:noWrap w:val="0"/>
            <w:vAlign w:val="center"/>
          </w:tcPr>
          <w:p w14:paraId="27E032D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AC4BA63">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卤水料</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F2F3BE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52ACD4">
            <w:pPr>
              <w:jc w:val="both"/>
              <w:rPr>
                <w:rFonts w:hint="eastAsia" w:ascii="宋体" w:hAnsi="宋体" w:eastAsia="宋体" w:cs="宋体"/>
                <w:sz w:val="22"/>
                <w:szCs w:val="22"/>
              </w:rPr>
            </w:pPr>
            <w:r>
              <w:rPr>
                <w:rFonts w:hint="eastAsia" w:ascii="宋体" w:hAnsi="宋体" w:eastAsia="宋体" w:cs="宋体"/>
                <w:sz w:val="22"/>
                <w:szCs w:val="22"/>
                <w:lang w:eastAsia="zh-CN"/>
              </w:rPr>
              <w:t>盐焗鸡</w:t>
            </w:r>
            <w:r>
              <w:rPr>
                <w:rFonts w:hint="eastAsia" w:ascii="宋体" w:hAnsi="宋体" w:eastAsia="宋体" w:cs="宋体"/>
                <w:sz w:val="22"/>
                <w:szCs w:val="22"/>
              </w:rPr>
              <w:t>配料</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99FFAA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087" w:type="dxa"/>
            <w:tcBorders>
              <w:top w:val="single" w:color="auto" w:sz="6" w:space="0"/>
              <w:left w:val="single" w:color="auto" w:sz="6" w:space="0"/>
              <w:bottom w:val="single" w:color="auto" w:sz="6" w:space="0"/>
              <w:right w:val="single" w:color="auto" w:sz="12" w:space="0"/>
            </w:tcBorders>
            <w:noWrap w:val="0"/>
            <w:vAlign w:val="center"/>
          </w:tcPr>
          <w:p w14:paraId="5AFB901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鸡精</w:t>
            </w:r>
          </w:p>
        </w:tc>
      </w:tr>
      <w:tr w14:paraId="18569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6" w:space="0"/>
              <w:right w:val="single" w:color="auto" w:sz="6" w:space="0"/>
            </w:tcBorders>
            <w:noWrap w:val="0"/>
            <w:vAlign w:val="center"/>
          </w:tcPr>
          <w:p w14:paraId="46628D5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2DBE02F">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麻油</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3F6B98F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A01588E">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耗油</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EF4377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2087" w:type="dxa"/>
            <w:tcBorders>
              <w:top w:val="single" w:color="auto" w:sz="6" w:space="0"/>
              <w:left w:val="single" w:color="auto" w:sz="6" w:space="0"/>
              <w:bottom w:val="single" w:color="auto" w:sz="6" w:space="0"/>
              <w:right w:val="single" w:color="auto" w:sz="12" w:space="0"/>
            </w:tcBorders>
            <w:noWrap w:val="0"/>
            <w:vAlign w:val="center"/>
          </w:tcPr>
          <w:p w14:paraId="4AC4187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番茄汁</w:t>
            </w:r>
          </w:p>
        </w:tc>
      </w:tr>
      <w:tr w14:paraId="5888E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33" w:type="dxa"/>
            <w:tcBorders>
              <w:top w:val="single" w:color="auto" w:sz="6" w:space="0"/>
              <w:left w:val="single" w:color="auto" w:sz="12" w:space="0"/>
              <w:bottom w:val="single" w:color="auto" w:sz="12" w:space="0"/>
              <w:right w:val="single" w:color="auto" w:sz="6" w:space="0"/>
            </w:tcBorders>
            <w:noWrap w:val="0"/>
            <w:vAlign w:val="center"/>
          </w:tcPr>
          <w:p w14:paraId="48BFD4A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77CA7B6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白酒</w:t>
            </w: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43D1D2A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78DBA8A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2021211F">
            <w:pPr>
              <w:ind w:firstLine="440" w:firstLineChars="200"/>
              <w:jc w:val="center"/>
              <w:rPr>
                <w:rFonts w:hint="eastAsia" w:ascii="宋体" w:hAnsi="宋体" w:eastAsia="宋体" w:cs="宋体"/>
                <w:sz w:val="22"/>
                <w:szCs w:val="22"/>
              </w:rPr>
            </w:pPr>
          </w:p>
        </w:tc>
        <w:tc>
          <w:tcPr>
            <w:tcW w:w="2087" w:type="dxa"/>
            <w:tcBorders>
              <w:top w:val="single" w:color="auto" w:sz="6" w:space="0"/>
              <w:left w:val="single" w:color="auto" w:sz="6" w:space="0"/>
              <w:bottom w:val="single" w:color="auto" w:sz="12" w:space="0"/>
              <w:right w:val="single" w:color="auto" w:sz="12" w:space="0"/>
            </w:tcBorders>
            <w:noWrap w:val="0"/>
            <w:vAlign w:val="center"/>
          </w:tcPr>
          <w:p w14:paraId="797F4D9A">
            <w:pPr>
              <w:ind w:firstLine="440" w:firstLineChars="200"/>
              <w:jc w:val="both"/>
              <w:rPr>
                <w:rFonts w:hint="eastAsia" w:ascii="宋体" w:hAnsi="宋体" w:eastAsia="宋体" w:cs="宋体"/>
                <w:sz w:val="22"/>
                <w:szCs w:val="22"/>
              </w:rPr>
            </w:pPr>
          </w:p>
        </w:tc>
      </w:tr>
    </w:tbl>
    <w:p w14:paraId="036AB59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奶类</w:t>
      </w:r>
    </w:p>
    <w:tbl>
      <w:tblPr>
        <w:tblStyle w:val="19"/>
        <w:tblW w:w="9075" w:type="dxa"/>
        <w:tblInd w:w="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2583"/>
        <w:gridCol w:w="2070"/>
        <w:gridCol w:w="2427"/>
      </w:tblGrid>
      <w:tr w14:paraId="462E8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95" w:type="dxa"/>
            <w:tcBorders>
              <w:top w:val="single" w:color="auto" w:sz="12" w:space="0"/>
              <w:left w:val="single" w:color="auto" w:sz="12" w:space="0"/>
              <w:bottom w:val="single" w:color="auto" w:sz="6" w:space="0"/>
              <w:right w:val="single" w:color="auto" w:sz="6" w:space="0"/>
            </w:tcBorders>
            <w:noWrap w:val="0"/>
            <w:vAlign w:val="center"/>
          </w:tcPr>
          <w:p w14:paraId="484C582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583" w:type="dxa"/>
            <w:tcBorders>
              <w:top w:val="single" w:color="auto" w:sz="12" w:space="0"/>
              <w:left w:val="single" w:color="auto" w:sz="6" w:space="0"/>
              <w:bottom w:val="single" w:color="auto" w:sz="6" w:space="0"/>
              <w:right w:val="single" w:color="auto" w:sz="6" w:space="0"/>
            </w:tcBorders>
            <w:noWrap w:val="0"/>
            <w:vAlign w:val="center"/>
          </w:tcPr>
          <w:p w14:paraId="2D71D21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c>
          <w:tcPr>
            <w:tcW w:w="2070" w:type="dxa"/>
            <w:tcBorders>
              <w:top w:val="single" w:color="auto" w:sz="12" w:space="0"/>
              <w:left w:val="single" w:color="auto" w:sz="6" w:space="0"/>
              <w:bottom w:val="single" w:color="auto" w:sz="6" w:space="0"/>
              <w:right w:val="single" w:color="auto" w:sz="6" w:space="0"/>
            </w:tcBorders>
            <w:noWrap w:val="0"/>
            <w:vAlign w:val="center"/>
          </w:tcPr>
          <w:p w14:paraId="03BBEE3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序号</w:t>
            </w:r>
          </w:p>
        </w:tc>
        <w:tc>
          <w:tcPr>
            <w:tcW w:w="2427" w:type="dxa"/>
            <w:tcBorders>
              <w:top w:val="single" w:color="auto" w:sz="12" w:space="0"/>
              <w:left w:val="single" w:color="auto" w:sz="6" w:space="0"/>
              <w:bottom w:val="single" w:color="auto" w:sz="6" w:space="0"/>
              <w:right w:val="single" w:color="auto" w:sz="12" w:space="0"/>
            </w:tcBorders>
            <w:noWrap w:val="0"/>
            <w:vAlign w:val="center"/>
          </w:tcPr>
          <w:p w14:paraId="0A20588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名称</w:t>
            </w:r>
          </w:p>
        </w:tc>
      </w:tr>
      <w:tr w14:paraId="2A731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95" w:type="dxa"/>
            <w:tcBorders>
              <w:top w:val="single" w:color="auto" w:sz="6" w:space="0"/>
              <w:left w:val="single" w:color="auto" w:sz="12" w:space="0"/>
              <w:bottom w:val="single" w:color="auto" w:sz="6" w:space="0"/>
              <w:right w:val="single" w:color="auto" w:sz="6" w:space="0"/>
            </w:tcBorders>
            <w:noWrap w:val="0"/>
            <w:vAlign w:val="center"/>
          </w:tcPr>
          <w:p w14:paraId="6853F6B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1.</w:t>
            </w:r>
          </w:p>
        </w:tc>
        <w:tc>
          <w:tcPr>
            <w:tcW w:w="2583" w:type="dxa"/>
            <w:tcBorders>
              <w:top w:val="single" w:color="auto" w:sz="6" w:space="0"/>
              <w:left w:val="single" w:color="auto" w:sz="6" w:space="0"/>
              <w:bottom w:val="single" w:color="auto" w:sz="6" w:space="0"/>
              <w:right w:val="single" w:color="auto" w:sz="6" w:space="0"/>
            </w:tcBorders>
            <w:noWrap w:val="0"/>
            <w:vAlign w:val="center"/>
          </w:tcPr>
          <w:p w14:paraId="3AE454C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酸奶</w:t>
            </w:r>
          </w:p>
        </w:tc>
        <w:tc>
          <w:tcPr>
            <w:tcW w:w="2070" w:type="dxa"/>
            <w:tcBorders>
              <w:top w:val="single" w:color="auto" w:sz="6" w:space="0"/>
              <w:left w:val="single" w:color="auto" w:sz="6" w:space="0"/>
              <w:bottom w:val="single" w:color="auto" w:sz="6" w:space="0"/>
              <w:right w:val="single" w:color="auto" w:sz="6" w:space="0"/>
            </w:tcBorders>
            <w:noWrap w:val="0"/>
            <w:vAlign w:val="center"/>
          </w:tcPr>
          <w:p w14:paraId="107B6385">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2.</w:t>
            </w:r>
          </w:p>
        </w:tc>
        <w:tc>
          <w:tcPr>
            <w:tcW w:w="2427" w:type="dxa"/>
            <w:tcBorders>
              <w:top w:val="single" w:color="auto" w:sz="6" w:space="0"/>
              <w:left w:val="single" w:color="auto" w:sz="6" w:space="0"/>
              <w:bottom w:val="single" w:color="auto" w:sz="6" w:space="0"/>
              <w:right w:val="single" w:color="auto" w:sz="12" w:space="0"/>
            </w:tcBorders>
            <w:noWrap w:val="0"/>
            <w:vAlign w:val="center"/>
          </w:tcPr>
          <w:p w14:paraId="102EF419">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纯牛奶</w:t>
            </w:r>
          </w:p>
        </w:tc>
      </w:tr>
      <w:tr w14:paraId="36746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995" w:type="dxa"/>
            <w:tcBorders>
              <w:top w:val="single" w:color="auto" w:sz="6" w:space="0"/>
              <w:left w:val="single" w:color="auto" w:sz="12" w:space="0"/>
              <w:bottom w:val="single" w:color="auto" w:sz="12" w:space="0"/>
              <w:right w:val="single" w:color="auto" w:sz="6" w:space="0"/>
            </w:tcBorders>
            <w:noWrap w:val="0"/>
            <w:vAlign w:val="center"/>
          </w:tcPr>
          <w:p w14:paraId="54BFC8A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3.</w:t>
            </w:r>
          </w:p>
        </w:tc>
        <w:tc>
          <w:tcPr>
            <w:tcW w:w="2583" w:type="dxa"/>
            <w:tcBorders>
              <w:top w:val="single" w:color="auto" w:sz="6" w:space="0"/>
              <w:left w:val="single" w:color="auto" w:sz="6" w:space="0"/>
              <w:bottom w:val="single" w:color="auto" w:sz="12" w:space="0"/>
              <w:right w:val="single" w:color="auto" w:sz="6" w:space="0"/>
            </w:tcBorders>
            <w:noWrap w:val="0"/>
            <w:vAlign w:val="center"/>
          </w:tcPr>
          <w:p w14:paraId="374CE5A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鲜奶</w:t>
            </w:r>
          </w:p>
        </w:tc>
        <w:tc>
          <w:tcPr>
            <w:tcW w:w="2070" w:type="dxa"/>
            <w:tcBorders>
              <w:top w:val="single" w:color="auto" w:sz="6" w:space="0"/>
              <w:left w:val="single" w:color="auto" w:sz="6" w:space="0"/>
              <w:bottom w:val="single" w:color="auto" w:sz="12" w:space="0"/>
              <w:right w:val="single" w:color="auto" w:sz="6" w:space="0"/>
            </w:tcBorders>
            <w:noWrap w:val="0"/>
            <w:vAlign w:val="center"/>
          </w:tcPr>
          <w:p w14:paraId="059CC12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4.</w:t>
            </w:r>
          </w:p>
        </w:tc>
        <w:tc>
          <w:tcPr>
            <w:tcW w:w="2427" w:type="dxa"/>
            <w:tcBorders>
              <w:top w:val="single" w:color="auto" w:sz="6" w:space="0"/>
              <w:left w:val="single" w:color="auto" w:sz="6" w:space="0"/>
              <w:bottom w:val="single" w:color="auto" w:sz="12" w:space="0"/>
              <w:right w:val="single" w:color="auto" w:sz="12" w:space="0"/>
            </w:tcBorders>
            <w:noWrap w:val="0"/>
            <w:vAlign w:val="center"/>
          </w:tcPr>
          <w:p w14:paraId="05474D8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w:t>
            </w:r>
          </w:p>
        </w:tc>
      </w:tr>
    </w:tbl>
    <w:p w14:paraId="74B0A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p>
    <w:p w14:paraId="2A3138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7.3产品配送要求</w:t>
      </w:r>
    </w:p>
    <w:p w14:paraId="17ACD8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7.</w:t>
      </w:r>
      <w:r>
        <w:rPr>
          <w:rFonts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val="en-US" w:eastAsia="zh-CN"/>
        </w:rPr>
        <w:t>1</w:t>
      </w:r>
      <w:r>
        <w:rPr>
          <w:rFonts w:ascii="Times New Roman" w:hAnsi="Times New Roman" w:cs="Times New Roman"/>
          <w:color w:val="000000"/>
          <w:sz w:val="24"/>
          <w:szCs w:val="24"/>
          <w:lang w:val="en-US" w:eastAsia="zh-CN"/>
        </w:rPr>
        <w:t>包装要求：包装容器清洁、干燥、牢固、透气，无污染、无异味、无霉变；每件包装按《农产品包装和标识管理办法》贴标签，标明产地、品种、净含量、生产单位及地址、采收日期、保质期等信息。</w:t>
      </w:r>
    </w:p>
    <w:p w14:paraId="708D82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7.</w:t>
      </w:r>
      <w:r>
        <w:rPr>
          <w:rFonts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val="en-US" w:eastAsia="zh-CN"/>
        </w:rPr>
        <w:t>2</w:t>
      </w:r>
      <w:r>
        <w:rPr>
          <w:rFonts w:ascii="Times New Roman" w:hAnsi="Times New Roman" w:cs="Times New Roman"/>
          <w:color w:val="000000"/>
          <w:sz w:val="24"/>
          <w:szCs w:val="24"/>
          <w:lang w:val="en-US" w:eastAsia="zh-CN"/>
        </w:rPr>
        <w:t>运输要求：食品运输采用符合卫生标准的外包装和运载工具，保持清洁并定期消毒，做好消毒记录；运输车厢内仓（地面、墙面、顶部）采用抗腐蚀、防潮、易清洁消毒的材料，无不良气味、异味；运输途中严防日晒、雨淋，注意通风散热；蔬菜小心轻卸，严防机械损伤；食品按生熟、品类分开堆放，避免交叉污染；温度有要求的食品，实时记录送货车辆温度，温度记录留存备查。</w:t>
      </w:r>
    </w:p>
    <w:p w14:paraId="080ED13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lang w:val="en-US" w:eastAsia="zh-CN"/>
        </w:rPr>
        <w:t>7.</w:t>
      </w:r>
      <w:r>
        <w:rPr>
          <w:rFonts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lang w:val="en-US" w:eastAsia="zh-CN"/>
        </w:rPr>
        <w:t>临时供货要求：对采购人的临时供货需求，中标人须做到随订随送，且在接到通知后</w:t>
      </w:r>
      <w:r>
        <w:rPr>
          <w:rFonts w:hint="eastAsia" w:ascii="Times New Roman" w:hAnsi="Times New Roman" w:cs="Times New Roman"/>
          <w:color w:val="000000"/>
          <w:sz w:val="24"/>
          <w:szCs w:val="24"/>
          <w:lang w:val="en-US" w:eastAsia="zh-CN"/>
        </w:rPr>
        <w:t>2</w:t>
      </w:r>
      <w:r>
        <w:rPr>
          <w:rFonts w:ascii="Times New Roman" w:hAnsi="Times New Roman" w:cs="Times New Roman"/>
          <w:color w:val="000000"/>
          <w:sz w:val="24"/>
          <w:szCs w:val="24"/>
          <w:lang w:val="en-US" w:eastAsia="zh-CN"/>
        </w:rPr>
        <w:t>小时内送达，中标人须提供《临时供货时效承诺函》（格式自拟），否则视同无效投标。</w:t>
      </w:r>
    </w:p>
    <w:p w14:paraId="53D40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（八）考核机制</w:t>
      </w:r>
    </w:p>
    <w:p w14:paraId="7F9582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1、中标人应积极听取意见，及时改进；采购人每年定期对中标人运营管理服务情况进行考核，并根据考核的结果，要求中标人进行相应的整改，考核的主要内容包括：</w:t>
      </w:r>
    </w:p>
    <w:p w14:paraId="02C435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（1）饭菜的质量、数量、品种；</w:t>
      </w:r>
    </w:p>
    <w:p w14:paraId="66B97A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（2）服务态度和质量；</w:t>
      </w:r>
    </w:p>
    <w:p w14:paraId="39A600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（3）从业人员健康和卫生状况；</w:t>
      </w:r>
    </w:p>
    <w:p w14:paraId="7ECE3A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（4）食堂和厨房等场所的卫生状况。</w:t>
      </w:r>
    </w:p>
    <w:p w14:paraId="2059F581">
      <w:pPr>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食堂工作考核表、满意度调查表</w:t>
      </w:r>
    </w:p>
    <w:p w14:paraId="0000F258">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食堂工作考核表</w:t>
      </w:r>
    </w:p>
    <w:tbl>
      <w:tblPr>
        <w:tblStyle w:val="19"/>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98"/>
        <w:gridCol w:w="950"/>
        <w:gridCol w:w="2552"/>
        <w:gridCol w:w="709"/>
        <w:gridCol w:w="2268"/>
        <w:gridCol w:w="828"/>
      </w:tblGrid>
      <w:tr w14:paraId="6563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10" w:type="dxa"/>
            <w:noWrap w:val="0"/>
            <w:vAlign w:val="center"/>
          </w:tcPr>
          <w:p w14:paraId="4CD11AA6">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2248" w:type="dxa"/>
            <w:gridSpan w:val="2"/>
            <w:noWrap w:val="0"/>
            <w:vAlign w:val="center"/>
          </w:tcPr>
          <w:p w14:paraId="1686672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考核项目</w:t>
            </w:r>
          </w:p>
        </w:tc>
        <w:tc>
          <w:tcPr>
            <w:tcW w:w="2552" w:type="dxa"/>
            <w:noWrap w:val="0"/>
            <w:vAlign w:val="center"/>
          </w:tcPr>
          <w:p w14:paraId="57F39414">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标准内容</w:t>
            </w:r>
          </w:p>
        </w:tc>
        <w:tc>
          <w:tcPr>
            <w:tcW w:w="709" w:type="dxa"/>
            <w:noWrap w:val="0"/>
            <w:vAlign w:val="center"/>
          </w:tcPr>
          <w:p w14:paraId="6A838862">
            <w:pPr>
              <w:jc w:val="both"/>
              <w:rPr>
                <w:rFonts w:hint="eastAsia" w:ascii="宋体" w:hAnsi="宋体" w:eastAsia="宋体" w:cs="宋体"/>
                <w:sz w:val="22"/>
                <w:szCs w:val="22"/>
              </w:rPr>
            </w:pPr>
            <w:r>
              <w:rPr>
                <w:rFonts w:hint="eastAsia" w:ascii="宋体" w:hAnsi="宋体" w:eastAsia="宋体" w:cs="宋体"/>
                <w:sz w:val="22"/>
                <w:szCs w:val="22"/>
              </w:rPr>
              <w:t>分值</w:t>
            </w:r>
          </w:p>
        </w:tc>
        <w:tc>
          <w:tcPr>
            <w:tcW w:w="2268" w:type="dxa"/>
            <w:noWrap w:val="0"/>
            <w:vAlign w:val="center"/>
          </w:tcPr>
          <w:p w14:paraId="662E1C9C">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评分细则</w:t>
            </w:r>
          </w:p>
        </w:tc>
        <w:tc>
          <w:tcPr>
            <w:tcW w:w="828" w:type="dxa"/>
            <w:noWrap w:val="0"/>
            <w:vAlign w:val="center"/>
          </w:tcPr>
          <w:p w14:paraId="3E7D274B">
            <w:pPr>
              <w:jc w:val="both"/>
              <w:rPr>
                <w:rFonts w:hint="eastAsia" w:ascii="宋体" w:hAnsi="宋体" w:eastAsia="宋体" w:cs="宋体"/>
                <w:sz w:val="22"/>
                <w:szCs w:val="22"/>
              </w:rPr>
            </w:pPr>
            <w:r>
              <w:rPr>
                <w:rFonts w:hint="eastAsia" w:ascii="宋体" w:hAnsi="宋体" w:eastAsia="宋体" w:cs="宋体"/>
                <w:sz w:val="22"/>
                <w:szCs w:val="22"/>
              </w:rPr>
              <w:t>得分</w:t>
            </w:r>
          </w:p>
        </w:tc>
      </w:tr>
      <w:tr w14:paraId="310A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22885EAB">
            <w:pPr>
              <w:jc w:val="center"/>
              <w:rPr>
                <w:rFonts w:hint="eastAsia" w:ascii="宋体" w:hAnsi="宋体" w:eastAsia="宋体" w:cs="宋体"/>
                <w:sz w:val="22"/>
                <w:szCs w:val="22"/>
              </w:rPr>
            </w:pPr>
            <w:r>
              <w:rPr>
                <w:rFonts w:hint="eastAsia" w:ascii="宋体" w:hAnsi="宋体" w:eastAsia="宋体" w:cs="宋体"/>
                <w:sz w:val="22"/>
                <w:szCs w:val="22"/>
              </w:rPr>
              <w:t>1</w:t>
            </w:r>
          </w:p>
        </w:tc>
        <w:tc>
          <w:tcPr>
            <w:tcW w:w="1298" w:type="dxa"/>
            <w:noWrap w:val="0"/>
            <w:vAlign w:val="center"/>
          </w:tcPr>
          <w:p w14:paraId="1B94E424">
            <w:pPr>
              <w:jc w:val="both"/>
              <w:rPr>
                <w:rFonts w:hint="eastAsia" w:ascii="宋体" w:hAnsi="宋体" w:eastAsia="宋体" w:cs="宋体"/>
                <w:sz w:val="22"/>
                <w:szCs w:val="22"/>
              </w:rPr>
            </w:pPr>
            <w:r>
              <w:rPr>
                <w:rFonts w:hint="eastAsia" w:ascii="宋体" w:hAnsi="宋体" w:eastAsia="宋体" w:cs="宋体"/>
                <w:sz w:val="22"/>
                <w:szCs w:val="22"/>
              </w:rPr>
              <w:t>资质证照情况</w:t>
            </w:r>
          </w:p>
        </w:tc>
        <w:tc>
          <w:tcPr>
            <w:tcW w:w="950" w:type="dxa"/>
            <w:noWrap w:val="0"/>
            <w:vAlign w:val="center"/>
          </w:tcPr>
          <w:p w14:paraId="6F144724">
            <w:pPr>
              <w:jc w:val="both"/>
              <w:rPr>
                <w:rFonts w:hint="eastAsia" w:ascii="宋体" w:hAnsi="宋体" w:eastAsia="宋体" w:cs="宋体"/>
                <w:sz w:val="22"/>
                <w:szCs w:val="22"/>
              </w:rPr>
            </w:pPr>
            <w:r>
              <w:rPr>
                <w:rFonts w:hint="eastAsia" w:ascii="宋体" w:hAnsi="宋体" w:eastAsia="宋体" w:cs="宋体"/>
                <w:sz w:val="22"/>
                <w:szCs w:val="22"/>
              </w:rPr>
              <w:t>有效性</w:t>
            </w:r>
          </w:p>
        </w:tc>
        <w:tc>
          <w:tcPr>
            <w:tcW w:w="2552" w:type="dxa"/>
            <w:noWrap w:val="0"/>
            <w:vAlign w:val="center"/>
          </w:tcPr>
          <w:p w14:paraId="4BC2C17D">
            <w:pPr>
              <w:jc w:val="both"/>
              <w:rPr>
                <w:rFonts w:hint="eastAsia" w:ascii="宋体" w:hAnsi="宋体" w:eastAsia="宋体" w:cs="宋体"/>
                <w:sz w:val="22"/>
                <w:szCs w:val="22"/>
              </w:rPr>
            </w:pPr>
            <w:r>
              <w:rPr>
                <w:rFonts w:hint="eastAsia" w:ascii="宋体" w:hAnsi="宋体" w:eastAsia="宋体" w:cs="宋体"/>
                <w:sz w:val="22"/>
                <w:szCs w:val="22"/>
              </w:rPr>
              <w:t>是否超过有效期。</w:t>
            </w:r>
          </w:p>
        </w:tc>
        <w:tc>
          <w:tcPr>
            <w:tcW w:w="709" w:type="dxa"/>
            <w:noWrap w:val="0"/>
            <w:vAlign w:val="center"/>
          </w:tcPr>
          <w:p w14:paraId="3F7EA859">
            <w:pPr>
              <w:jc w:val="both"/>
              <w:rPr>
                <w:rFonts w:hint="eastAsia" w:ascii="宋体" w:hAnsi="宋体" w:eastAsia="宋体" w:cs="宋体"/>
                <w:sz w:val="22"/>
                <w:szCs w:val="22"/>
              </w:rPr>
            </w:pPr>
            <w:r>
              <w:rPr>
                <w:rFonts w:hint="eastAsia" w:ascii="宋体" w:hAnsi="宋体" w:eastAsia="宋体" w:cs="宋体"/>
                <w:sz w:val="22"/>
                <w:szCs w:val="22"/>
              </w:rPr>
              <w:t>2分</w:t>
            </w:r>
          </w:p>
        </w:tc>
        <w:tc>
          <w:tcPr>
            <w:tcW w:w="2268" w:type="dxa"/>
            <w:noWrap w:val="0"/>
            <w:vAlign w:val="center"/>
          </w:tcPr>
          <w:p w14:paraId="157F84B3">
            <w:pPr>
              <w:jc w:val="both"/>
              <w:rPr>
                <w:rFonts w:hint="eastAsia" w:ascii="宋体" w:hAnsi="宋体" w:eastAsia="宋体" w:cs="宋体"/>
                <w:sz w:val="22"/>
                <w:szCs w:val="22"/>
              </w:rPr>
            </w:pPr>
            <w:r>
              <w:rPr>
                <w:rFonts w:hint="eastAsia" w:ascii="宋体" w:hAnsi="宋体" w:eastAsia="宋体" w:cs="宋体"/>
                <w:sz w:val="22"/>
                <w:szCs w:val="22"/>
              </w:rPr>
              <w:t>在有效期内，2分；</w:t>
            </w:r>
          </w:p>
          <w:p w14:paraId="0F877DFB">
            <w:pPr>
              <w:jc w:val="both"/>
              <w:rPr>
                <w:rFonts w:hint="eastAsia" w:ascii="宋体" w:hAnsi="宋体" w:eastAsia="宋体" w:cs="宋体"/>
                <w:sz w:val="22"/>
                <w:szCs w:val="22"/>
              </w:rPr>
            </w:pPr>
            <w:r>
              <w:rPr>
                <w:rFonts w:hint="eastAsia" w:ascii="宋体" w:hAnsi="宋体" w:eastAsia="宋体" w:cs="宋体"/>
                <w:sz w:val="22"/>
                <w:szCs w:val="22"/>
              </w:rPr>
              <w:t>超过有效期，0分。</w:t>
            </w:r>
          </w:p>
        </w:tc>
        <w:tc>
          <w:tcPr>
            <w:tcW w:w="828" w:type="dxa"/>
            <w:noWrap w:val="0"/>
            <w:vAlign w:val="center"/>
          </w:tcPr>
          <w:p w14:paraId="3E41E204">
            <w:pPr>
              <w:ind w:firstLine="440" w:firstLineChars="200"/>
              <w:jc w:val="both"/>
              <w:rPr>
                <w:rFonts w:hint="eastAsia" w:ascii="宋体" w:hAnsi="宋体" w:eastAsia="宋体" w:cs="宋体"/>
                <w:sz w:val="22"/>
                <w:szCs w:val="22"/>
              </w:rPr>
            </w:pPr>
          </w:p>
        </w:tc>
      </w:tr>
      <w:tr w14:paraId="1BBB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8FAFE22">
            <w:pPr>
              <w:jc w:val="center"/>
              <w:rPr>
                <w:rFonts w:hint="eastAsia" w:ascii="宋体" w:hAnsi="宋体" w:eastAsia="宋体" w:cs="宋体"/>
                <w:sz w:val="22"/>
                <w:szCs w:val="22"/>
              </w:rPr>
            </w:pPr>
            <w:r>
              <w:rPr>
                <w:rFonts w:hint="eastAsia" w:ascii="宋体" w:hAnsi="宋体" w:eastAsia="宋体" w:cs="宋体"/>
                <w:sz w:val="22"/>
                <w:szCs w:val="22"/>
              </w:rPr>
              <w:t>2</w:t>
            </w:r>
          </w:p>
        </w:tc>
        <w:tc>
          <w:tcPr>
            <w:tcW w:w="1298" w:type="dxa"/>
            <w:noWrap w:val="0"/>
            <w:vAlign w:val="center"/>
          </w:tcPr>
          <w:p w14:paraId="65C309BA">
            <w:pPr>
              <w:jc w:val="both"/>
              <w:rPr>
                <w:rFonts w:hint="eastAsia" w:ascii="宋体" w:hAnsi="宋体" w:eastAsia="宋体" w:cs="宋体"/>
                <w:sz w:val="22"/>
                <w:szCs w:val="22"/>
              </w:rPr>
            </w:pPr>
            <w:r>
              <w:rPr>
                <w:rFonts w:hint="eastAsia" w:ascii="宋体" w:hAnsi="宋体" w:eastAsia="宋体" w:cs="宋体"/>
                <w:sz w:val="22"/>
                <w:szCs w:val="22"/>
              </w:rPr>
              <w:t>管理制度情况</w:t>
            </w:r>
          </w:p>
        </w:tc>
        <w:tc>
          <w:tcPr>
            <w:tcW w:w="950" w:type="dxa"/>
            <w:noWrap w:val="0"/>
            <w:vAlign w:val="center"/>
          </w:tcPr>
          <w:p w14:paraId="2F7CEF02">
            <w:pPr>
              <w:jc w:val="both"/>
              <w:rPr>
                <w:rFonts w:hint="eastAsia" w:ascii="宋体" w:hAnsi="宋体" w:eastAsia="宋体" w:cs="宋体"/>
                <w:sz w:val="22"/>
                <w:szCs w:val="22"/>
              </w:rPr>
            </w:pPr>
            <w:r>
              <w:rPr>
                <w:rFonts w:hint="eastAsia" w:ascii="宋体" w:hAnsi="宋体" w:eastAsia="宋体" w:cs="宋体"/>
                <w:sz w:val="22"/>
                <w:szCs w:val="22"/>
              </w:rPr>
              <w:t xml:space="preserve">食品安全管理制度 </w:t>
            </w:r>
          </w:p>
        </w:tc>
        <w:tc>
          <w:tcPr>
            <w:tcW w:w="2552" w:type="dxa"/>
            <w:noWrap w:val="0"/>
            <w:vAlign w:val="center"/>
          </w:tcPr>
          <w:p w14:paraId="1C8CE035">
            <w:pPr>
              <w:jc w:val="both"/>
              <w:rPr>
                <w:rFonts w:hint="eastAsia" w:ascii="宋体" w:hAnsi="宋体" w:eastAsia="宋体" w:cs="宋体"/>
                <w:sz w:val="22"/>
                <w:szCs w:val="22"/>
              </w:rPr>
            </w:pPr>
            <w:r>
              <w:rPr>
                <w:rFonts w:hint="eastAsia" w:ascii="宋体" w:hAnsi="宋体" w:eastAsia="宋体" w:cs="宋体"/>
                <w:sz w:val="22"/>
                <w:szCs w:val="22"/>
              </w:rPr>
              <w:t>是否建立食品安全管理组织和岗位责任制，明确和落实食品安全责任；</w:t>
            </w:r>
          </w:p>
          <w:p w14:paraId="07B77408">
            <w:pPr>
              <w:jc w:val="both"/>
              <w:rPr>
                <w:rFonts w:hint="eastAsia" w:ascii="宋体" w:hAnsi="宋体" w:eastAsia="宋体" w:cs="宋体"/>
                <w:sz w:val="22"/>
                <w:szCs w:val="22"/>
              </w:rPr>
            </w:pPr>
            <w:r>
              <w:rPr>
                <w:rFonts w:hint="eastAsia" w:ascii="宋体" w:hAnsi="宋体" w:eastAsia="宋体" w:cs="宋体"/>
                <w:sz w:val="22"/>
                <w:szCs w:val="22"/>
              </w:rPr>
              <w:t>是否建立从业人员健康管理制度和健康档案制度；</w:t>
            </w:r>
          </w:p>
          <w:p w14:paraId="14B81BBE">
            <w:pPr>
              <w:jc w:val="both"/>
              <w:rPr>
                <w:rFonts w:hint="eastAsia" w:ascii="宋体" w:hAnsi="宋体" w:eastAsia="宋体" w:cs="宋体"/>
                <w:sz w:val="22"/>
                <w:szCs w:val="22"/>
              </w:rPr>
            </w:pPr>
            <w:r>
              <w:rPr>
                <w:rFonts w:hint="eastAsia" w:ascii="宋体" w:hAnsi="宋体" w:eastAsia="宋体" w:cs="宋体"/>
                <w:sz w:val="22"/>
                <w:szCs w:val="22"/>
              </w:rPr>
              <w:t>是否建立采购查验和索证索票制度；</w:t>
            </w:r>
          </w:p>
          <w:p w14:paraId="5020D971">
            <w:pPr>
              <w:jc w:val="both"/>
              <w:rPr>
                <w:rFonts w:hint="eastAsia" w:ascii="宋体" w:hAnsi="宋体" w:eastAsia="宋体" w:cs="宋体"/>
                <w:sz w:val="22"/>
                <w:szCs w:val="22"/>
              </w:rPr>
            </w:pPr>
            <w:r>
              <w:rPr>
                <w:rFonts w:hint="eastAsia" w:ascii="宋体" w:hAnsi="宋体" w:eastAsia="宋体" w:cs="宋体"/>
                <w:sz w:val="22"/>
                <w:szCs w:val="22"/>
              </w:rPr>
              <w:t>是否按要求建立健全其他食品安全管理制度。</w:t>
            </w:r>
          </w:p>
        </w:tc>
        <w:tc>
          <w:tcPr>
            <w:tcW w:w="709" w:type="dxa"/>
            <w:noWrap w:val="0"/>
            <w:vAlign w:val="center"/>
          </w:tcPr>
          <w:p w14:paraId="710E6E62">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20F62500">
            <w:pPr>
              <w:jc w:val="both"/>
              <w:rPr>
                <w:rFonts w:hint="eastAsia" w:ascii="宋体" w:hAnsi="宋体" w:eastAsia="宋体" w:cs="宋体"/>
                <w:sz w:val="22"/>
                <w:szCs w:val="22"/>
              </w:rPr>
            </w:pPr>
            <w:r>
              <w:rPr>
                <w:rFonts w:hint="eastAsia" w:ascii="宋体" w:hAnsi="宋体" w:eastAsia="宋体" w:cs="宋体"/>
                <w:sz w:val="22"/>
                <w:szCs w:val="22"/>
              </w:rPr>
              <w:t>每发现一处不完整规范扣1分。</w:t>
            </w:r>
          </w:p>
        </w:tc>
        <w:tc>
          <w:tcPr>
            <w:tcW w:w="828" w:type="dxa"/>
            <w:noWrap w:val="0"/>
            <w:vAlign w:val="center"/>
          </w:tcPr>
          <w:p w14:paraId="27BD25C1">
            <w:pPr>
              <w:ind w:firstLine="440" w:firstLineChars="200"/>
              <w:jc w:val="both"/>
              <w:rPr>
                <w:rFonts w:hint="eastAsia" w:ascii="宋体" w:hAnsi="宋体" w:eastAsia="宋体" w:cs="宋体"/>
                <w:sz w:val="22"/>
                <w:szCs w:val="22"/>
              </w:rPr>
            </w:pPr>
          </w:p>
        </w:tc>
      </w:tr>
      <w:tr w14:paraId="4573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47DF209">
            <w:pPr>
              <w:jc w:val="center"/>
              <w:rPr>
                <w:rFonts w:hint="eastAsia" w:ascii="宋体" w:hAnsi="宋体" w:eastAsia="宋体" w:cs="宋体"/>
                <w:sz w:val="22"/>
                <w:szCs w:val="22"/>
              </w:rPr>
            </w:pPr>
            <w:r>
              <w:rPr>
                <w:rFonts w:hint="eastAsia" w:ascii="宋体" w:hAnsi="宋体" w:eastAsia="宋体" w:cs="宋体"/>
                <w:sz w:val="22"/>
                <w:szCs w:val="22"/>
              </w:rPr>
              <w:t>3</w:t>
            </w:r>
          </w:p>
        </w:tc>
        <w:tc>
          <w:tcPr>
            <w:tcW w:w="1298" w:type="dxa"/>
            <w:vMerge w:val="restart"/>
            <w:noWrap w:val="0"/>
            <w:vAlign w:val="center"/>
          </w:tcPr>
          <w:p w14:paraId="33539639">
            <w:pPr>
              <w:jc w:val="both"/>
              <w:rPr>
                <w:rFonts w:hint="eastAsia" w:ascii="宋体" w:hAnsi="宋体" w:eastAsia="宋体" w:cs="宋体"/>
                <w:sz w:val="22"/>
                <w:szCs w:val="22"/>
              </w:rPr>
            </w:pPr>
            <w:r>
              <w:rPr>
                <w:rFonts w:hint="eastAsia" w:ascii="宋体" w:hAnsi="宋体" w:eastAsia="宋体" w:cs="宋体"/>
                <w:sz w:val="22"/>
                <w:szCs w:val="22"/>
              </w:rPr>
              <w:t>人员管理情况</w:t>
            </w:r>
          </w:p>
        </w:tc>
        <w:tc>
          <w:tcPr>
            <w:tcW w:w="950" w:type="dxa"/>
            <w:noWrap w:val="0"/>
            <w:vAlign w:val="center"/>
          </w:tcPr>
          <w:p w14:paraId="5A35C985">
            <w:pPr>
              <w:jc w:val="both"/>
              <w:rPr>
                <w:rFonts w:hint="eastAsia" w:ascii="宋体" w:hAnsi="宋体" w:eastAsia="宋体" w:cs="宋体"/>
                <w:sz w:val="22"/>
                <w:szCs w:val="22"/>
              </w:rPr>
            </w:pPr>
            <w:r>
              <w:rPr>
                <w:rFonts w:hint="eastAsia" w:ascii="宋体" w:hAnsi="宋体" w:eastAsia="宋体" w:cs="宋体"/>
                <w:sz w:val="22"/>
                <w:szCs w:val="22"/>
              </w:rPr>
              <w:t>人员配置数量</w:t>
            </w:r>
          </w:p>
        </w:tc>
        <w:tc>
          <w:tcPr>
            <w:tcW w:w="2552" w:type="dxa"/>
            <w:noWrap w:val="0"/>
            <w:vAlign w:val="center"/>
          </w:tcPr>
          <w:p w14:paraId="4C33550F">
            <w:pPr>
              <w:jc w:val="both"/>
              <w:rPr>
                <w:rFonts w:hint="eastAsia" w:ascii="宋体" w:hAnsi="宋体" w:eastAsia="宋体" w:cs="宋体"/>
                <w:sz w:val="22"/>
                <w:szCs w:val="22"/>
              </w:rPr>
            </w:pPr>
            <w:r>
              <w:rPr>
                <w:rFonts w:hint="eastAsia" w:ascii="宋体" w:hAnsi="宋体" w:eastAsia="宋体" w:cs="宋体"/>
                <w:sz w:val="22"/>
                <w:szCs w:val="22"/>
              </w:rPr>
              <w:t>是否按要求配备10人</w:t>
            </w:r>
          </w:p>
        </w:tc>
        <w:tc>
          <w:tcPr>
            <w:tcW w:w="709" w:type="dxa"/>
            <w:noWrap w:val="0"/>
            <w:vAlign w:val="center"/>
          </w:tcPr>
          <w:p w14:paraId="7D09408B">
            <w:pPr>
              <w:jc w:val="both"/>
              <w:rPr>
                <w:rFonts w:hint="eastAsia" w:ascii="宋体" w:hAnsi="宋体" w:eastAsia="宋体" w:cs="宋体"/>
                <w:sz w:val="22"/>
                <w:szCs w:val="22"/>
              </w:rPr>
            </w:pPr>
            <w:r>
              <w:rPr>
                <w:rFonts w:hint="eastAsia" w:ascii="宋体" w:hAnsi="宋体" w:eastAsia="宋体" w:cs="宋体"/>
                <w:sz w:val="22"/>
                <w:szCs w:val="22"/>
              </w:rPr>
              <w:t>6分</w:t>
            </w:r>
          </w:p>
        </w:tc>
        <w:tc>
          <w:tcPr>
            <w:tcW w:w="2268" w:type="dxa"/>
            <w:noWrap w:val="0"/>
            <w:vAlign w:val="top"/>
          </w:tcPr>
          <w:p w14:paraId="70645032">
            <w:pPr>
              <w:jc w:val="both"/>
              <w:rPr>
                <w:rFonts w:hint="eastAsia" w:ascii="宋体" w:hAnsi="宋体" w:eastAsia="宋体" w:cs="宋体"/>
                <w:sz w:val="22"/>
                <w:szCs w:val="22"/>
              </w:rPr>
            </w:pPr>
            <w:r>
              <w:rPr>
                <w:rFonts w:hint="eastAsia" w:ascii="宋体" w:hAnsi="宋体" w:eastAsia="宋体" w:cs="宋体"/>
                <w:sz w:val="22"/>
                <w:szCs w:val="22"/>
              </w:rPr>
              <w:t>每发现少配备1人扣2分</w:t>
            </w:r>
          </w:p>
        </w:tc>
        <w:tc>
          <w:tcPr>
            <w:tcW w:w="828" w:type="dxa"/>
            <w:noWrap w:val="0"/>
            <w:vAlign w:val="center"/>
          </w:tcPr>
          <w:p w14:paraId="35389889">
            <w:pPr>
              <w:ind w:firstLine="440" w:firstLineChars="200"/>
              <w:jc w:val="both"/>
              <w:rPr>
                <w:rFonts w:hint="eastAsia" w:ascii="宋体" w:hAnsi="宋体" w:eastAsia="宋体" w:cs="宋体"/>
                <w:sz w:val="22"/>
                <w:szCs w:val="22"/>
              </w:rPr>
            </w:pPr>
          </w:p>
        </w:tc>
      </w:tr>
      <w:tr w14:paraId="4576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7EA0A08">
            <w:pPr>
              <w:jc w:val="center"/>
              <w:rPr>
                <w:rFonts w:hint="eastAsia" w:ascii="宋体" w:hAnsi="宋体" w:eastAsia="宋体" w:cs="宋体"/>
                <w:sz w:val="22"/>
                <w:szCs w:val="22"/>
              </w:rPr>
            </w:pPr>
            <w:r>
              <w:rPr>
                <w:rFonts w:hint="eastAsia" w:ascii="宋体" w:hAnsi="宋体" w:eastAsia="宋体" w:cs="宋体"/>
                <w:sz w:val="22"/>
                <w:szCs w:val="22"/>
              </w:rPr>
              <w:t>4</w:t>
            </w:r>
          </w:p>
        </w:tc>
        <w:tc>
          <w:tcPr>
            <w:tcW w:w="1298" w:type="dxa"/>
            <w:vMerge w:val="continue"/>
            <w:noWrap w:val="0"/>
            <w:vAlign w:val="center"/>
          </w:tcPr>
          <w:p w14:paraId="5047B8BC">
            <w:pPr>
              <w:ind w:firstLine="440" w:firstLineChars="200"/>
              <w:jc w:val="both"/>
              <w:rPr>
                <w:rFonts w:hint="eastAsia" w:ascii="宋体" w:hAnsi="宋体" w:eastAsia="宋体" w:cs="宋体"/>
                <w:sz w:val="22"/>
                <w:szCs w:val="22"/>
              </w:rPr>
            </w:pPr>
          </w:p>
        </w:tc>
        <w:tc>
          <w:tcPr>
            <w:tcW w:w="950" w:type="dxa"/>
            <w:noWrap w:val="0"/>
            <w:vAlign w:val="center"/>
          </w:tcPr>
          <w:p w14:paraId="2B4E90B1">
            <w:pPr>
              <w:jc w:val="both"/>
              <w:rPr>
                <w:rFonts w:hint="eastAsia" w:ascii="宋体" w:hAnsi="宋体" w:eastAsia="宋体" w:cs="宋体"/>
                <w:sz w:val="22"/>
                <w:szCs w:val="22"/>
              </w:rPr>
            </w:pPr>
            <w:r>
              <w:rPr>
                <w:rFonts w:hint="eastAsia" w:ascii="宋体" w:hAnsi="宋体" w:eastAsia="宋体" w:cs="宋体"/>
                <w:sz w:val="22"/>
                <w:szCs w:val="22"/>
              </w:rPr>
              <w:t>从业人员健康合格证明情况</w:t>
            </w:r>
          </w:p>
        </w:tc>
        <w:tc>
          <w:tcPr>
            <w:tcW w:w="2552" w:type="dxa"/>
            <w:noWrap w:val="0"/>
            <w:vAlign w:val="center"/>
          </w:tcPr>
          <w:p w14:paraId="7D7A7001">
            <w:pPr>
              <w:jc w:val="both"/>
              <w:rPr>
                <w:rFonts w:hint="eastAsia" w:ascii="宋体" w:hAnsi="宋体" w:eastAsia="宋体" w:cs="宋体"/>
                <w:sz w:val="22"/>
                <w:szCs w:val="22"/>
              </w:rPr>
            </w:pPr>
            <w:r>
              <w:rPr>
                <w:rFonts w:hint="eastAsia" w:ascii="宋体" w:hAnsi="宋体" w:eastAsia="宋体" w:cs="宋体"/>
                <w:sz w:val="22"/>
                <w:szCs w:val="22"/>
              </w:rPr>
              <w:t>是否均取得有效健康合格证明。</w:t>
            </w:r>
          </w:p>
        </w:tc>
        <w:tc>
          <w:tcPr>
            <w:tcW w:w="709" w:type="dxa"/>
            <w:noWrap w:val="0"/>
            <w:vAlign w:val="center"/>
          </w:tcPr>
          <w:p w14:paraId="4EFEB3E9">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top"/>
          </w:tcPr>
          <w:p w14:paraId="7295E1A6">
            <w:pPr>
              <w:jc w:val="both"/>
              <w:rPr>
                <w:rFonts w:hint="eastAsia" w:ascii="宋体" w:hAnsi="宋体" w:eastAsia="宋体" w:cs="宋体"/>
                <w:sz w:val="22"/>
                <w:szCs w:val="22"/>
              </w:rPr>
            </w:pPr>
            <w:r>
              <w:rPr>
                <w:rFonts w:hint="eastAsia" w:ascii="宋体" w:hAnsi="宋体" w:eastAsia="宋体" w:cs="宋体"/>
                <w:sz w:val="22"/>
                <w:szCs w:val="22"/>
              </w:rPr>
              <w:t>每发现1人无有效健康合格证明扣1分。</w:t>
            </w:r>
          </w:p>
        </w:tc>
        <w:tc>
          <w:tcPr>
            <w:tcW w:w="828" w:type="dxa"/>
            <w:noWrap w:val="0"/>
            <w:vAlign w:val="center"/>
          </w:tcPr>
          <w:p w14:paraId="1CF21C9B">
            <w:pPr>
              <w:ind w:firstLine="440" w:firstLineChars="200"/>
              <w:jc w:val="both"/>
              <w:rPr>
                <w:rFonts w:hint="eastAsia" w:ascii="宋体" w:hAnsi="宋体" w:eastAsia="宋体" w:cs="宋体"/>
                <w:sz w:val="22"/>
                <w:szCs w:val="22"/>
              </w:rPr>
            </w:pPr>
          </w:p>
        </w:tc>
      </w:tr>
      <w:tr w14:paraId="4A13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C02FEA2">
            <w:pPr>
              <w:jc w:val="center"/>
              <w:rPr>
                <w:rFonts w:hint="eastAsia" w:ascii="宋体" w:hAnsi="宋体" w:eastAsia="宋体" w:cs="宋体"/>
                <w:sz w:val="22"/>
                <w:szCs w:val="22"/>
              </w:rPr>
            </w:pPr>
            <w:r>
              <w:rPr>
                <w:rFonts w:hint="eastAsia" w:ascii="宋体" w:hAnsi="宋体" w:eastAsia="宋体" w:cs="宋体"/>
                <w:sz w:val="22"/>
                <w:szCs w:val="22"/>
              </w:rPr>
              <w:t>5</w:t>
            </w:r>
          </w:p>
        </w:tc>
        <w:tc>
          <w:tcPr>
            <w:tcW w:w="1298" w:type="dxa"/>
            <w:vMerge w:val="continue"/>
            <w:noWrap w:val="0"/>
            <w:vAlign w:val="center"/>
          </w:tcPr>
          <w:p w14:paraId="33948FCB">
            <w:pPr>
              <w:ind w:firstLine="440" w:firstLineChars="200"/>
              <w:jc w:val="both"/>
              <w:rPr>
                <w:rFonts w:hint="eastAsia" w:ascii="宋体" w:hAnsi="宋体" w:eastAsia="宋体" w:cs="宋体"/>
                <w:sz w:val="22"/>
                <w:szCs w:val="22"/>
              </w:rPr>
            </w:pPr>
          </w:p>
        </w:tc>
        <w:tc>
          <w:tcPr>
            <w:tcW w:w="950" w:type="dxa"/>
            <w:vMerge w:val="restart"/>
            <w:noWrap w:val="0"/>
            <w:vAlign w:val="center"/>
          </w:tcPr>
          <w:p w14:paraId="7649DB03">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接触直接入口食品的操作人员情况</w:t>
            </w:r>
          </w:p>
        </w:tc>
        <w:tc>
          <w:tcPr>
            <w:tcW w:w="2552" w:type="dxa"/>
            <w:noWrap w:val="0"/>
            <w:vAlign w:val="center"/>
          </w:tcPr>
          <w:p w14:paraId="2A577C5C">
            <w:pPr>
              <w:jc w:val="both"/>
              <w:rPr>
                <w:rFonts w:hint="eastAsia" w:ascii="宋体" w:hAnsi="宋体" w:eastAsia="宋体" w:cs="宋体"/>
                <w:sz w:val="22"/>
                <w:szCs w:val="22"/>
              </w:rPr>
            </w:pPr>
            <w:r>
              <w:rPr>
                <w:rFonts w:hint="eastAsia" w:ascii="宋体" w:hAnsi="宋体" w:eastAsia="宋体" w:cs="宋体"/>
                <w:sz w:val="22"/>
                <w:szCs w:val="22"/>
              </w:rPr>
              <w:t>是否患有有碍食品安全的疾病。</w:t>
            </w:r>
          </w:p>
        </w:tc>
        <w:tc>
          <w:tcPr>
            <w:tcW w:w="709" w:type="dxa"/>
            <w:noWrap w:val="0"/>
            <w:vAlign w:val="center"/>
          </w:tcPr>
          <w:p w14:paraId="6584C071">
            <w:pPr>
              <w:jc w:val="both"/>
              <w:rPr>
                <w:rFonts w:hint="eastAsia" w:ascii="宋体" w:hAnsi="宋体" w:eastAsia="宋体" w:cs="宋体"/>
                <w:sz w:val="22"/>
                <w:szCs w:val="22"/>
              </w:rPr>
            </w:pPr>
            <w:r>
              <w:rPr>
                <w:rFonts w:hint="eastAsia" w:ascii="宋体" w:hAnsi="宋体" w:eastAsia="宋体" w:cs="宋体"/>
                <w:sz w:val="22"/>
                <w:szCs w:val="22"/>
              </w:rPr>
              <w:t>2分</w:t>
            </w:r>
          </w:p>
        </w:tc>
        <w:tc>
          <w:tcPr>
            <w:tcW w:w="2268" w:type="dxa"/>
            <w:noWrap w:val="0"/>
            <w:vAlign w:val="top"/>
          </w:tcPr>
          <w:p w14:paraId="7C847A76">
            <w:pPr>
              <w:jc w:val="both"/>
              <w:rPr>
                <w:rFonts w:hint="eastAsia" w:ascii="宋体" w:hAnsi="宋体" w:eastAsia="宋体" w:cs="宋体"/>
                <w:sz w:val="22"/>
                <w:szCs w:val="22"/>
              </w:rPr>
            </w:pPr>
            <w:r>
              <w:rPr>
                <w:rFonts w:hint="eastAsia" w:ascii="宋体" w:hAnsi="宋体" w:eastAsia="宋体" w:cs="宋体"/>
                <w:sz w:val="22"/>
                <w:szCs w:val="22"/>
              </w:rPr>
              <w:t>每发现1人不符合要求扣2分。</w:t>
            </w:r>
          </w:p>
        </w:tc>
        <w:tc>
          <w:tcPr>
            <w:tcW w:w="828" w:type="dxa"/>
            <w:noWrap w:val="0"/>
            <w:vAlign w:val="center"/>
          </w:tcPr>
          <w:p w14:paraId="160414D8">
            <w:pPr>
              <w:ind w:firstLine="440" w:firstLineChars="200"/>
              <w:jc w:val="both"/>
              <w:rPr>
                <w:rFonts w:hint="eastAsia" w:ascii="宋体" w:hAnsi="宋体" w:eastAsia="宋体" w:cs="宋体"/>
                <w:sz w:val="22"/>
                <w:szCs w:val="22"/>
              </w:rPr>
            </w:pPr>
          </w:p>
        </w:tc>
      </w:tr>
      <w:tr w14:paraId="0AC4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6E63738">
            <w:pPr>
              <w:jc w:val="center"/>
              <w:rPr>
                <w:rFonts w:hint="eastAsia" w:ascii="宋体" w:hAnsi="宋体" w:eastAsia="宋体" w:cs="宋体"/>
                <w:sz w:val="22"/>
                <w:szCs w:val="22"/>
              </w:rPr>
            </w:pPr>
            <w:r>
              <w:rPr>
                <w:rFonts w:hint="eastAsia" w:ascii="宋体" w:hAnsi="宋体" w:eastAsia="宋体" w:cs="宋体"/>
                <w:sz w:val="22"/>
                <w:szCs w:val="22"/>
              </w:rPr>
              <w:t>6</w:t>
            </w:r>
          </w:p>
        </w:tc>
        <w:tc>
          <w:tcPr>
            <w:tcW w:w="1298" w:type="dxa"/>
            <w:vMerge w:val="continue"/>
            <w:noWrap w:val="0"/>
            <w:vAlign w:val="center"/>
          </w:tcPr>
          <w:p w14:paraId="727C0A4C">
            <w:pPr>
              <w:ind w:firstLine="440" w:firstLineChars="200"/>
              <w:jc w:val="both"/>
              <w:rPr>
                <w:rFonts w:hint="eastAsia" w:ascii="宋体" w:hAnsi="宋体" w:eastAsia="宋体" w:cs="宋体"/>
                <w:sz w:val="22"/>
                <w:szCs w:val="22"/>
              </w:rPr>
            </w:pPr>
          </w:p>
        </w:tc>
        <w:tc>
          <w:tcPr>
            <w:tcW w:w="950" w:type="dxa"/>
            <w:vMerge w:val="continue"/>
            <w:noWrap w:val="0"/>
            <w:vAlign w:val="center"/>
          </w:tcPr>
          <w:p w14:paraId="5CEE5886">
            <w:pPr>
              <w:ind w:firstLine="440" w:firstLineChars="200"/>
              <w:jc w:val="both"/>
              <w:rPr>
                <w:rFonts w:hint="eastAsia" w:ascii="宋体" w:hAnsi="宋体" w:eastAsia="宋体" w:cs="宋体"/>
                <w:sz w:val="22"/>
                <w:szCs w:val="22"/>
              </w:rPr>
            </w:pPr>
          </w:p>
        </w:tc>
        <w:tc>
          <w:tcPr>
            <w:tcW w:w="2552" w:type="dxa"/>
            <w:noWrap w:val="0"/>
            <w:vAlign w:val="center"/>
          </w:tcPr>
          <w:p w14:paraId="1C9F21D9">
            <w:pPr>
              <w:jc w:val="both"/>
              <w:rPr>
                <w:rFonts w:hint="eastAsia" w:ascii="宋体" w:hAnsi="宋体" w:eastAsia="宋体" w:cs="宋体"/>
                <w:sz w:val="22"/>
                <w:szCs w:val="22"/>
              </w:rPr>
            </w:pPr>
            <w:r>
              <w:rPr>
                <w:rFonts w:hint="eastAsia" w:ascii="宋体" w:hAnsi="宋体" w:eastAsia="宋体" w:cs="宋体"/>
                <w:sz w:val="22"/>
                <w:szCs w:val="22"/>
              </w:rPr>
              <w:t>是否规范佩戴口罩；</w:t>
            </w:r>
          </w:p>
          <w:p w14:paraId="031DF11B">
            <w:pPr>
              <w:jc w:val="both"/>
              <w:rPr>
                <w:rFonts w:hint="eastAsia" w:ascii="宋体" w:hAnsi="宋体" w:eastAsia="宋体" w:cs="宋体"/>
                <w:sz w:val="22"/>
                <w:szCs w:val="22"/>
              </w:rPr>
            </w:pPr>
            <w:r>
              <w:rPr>
                <w:rFonts w:hint="eastAsia" w:ascii="宋体" w:hAnsi="宋体" w:eastAsia="宋体" w:cs="宋体"/>
                <w:sz w:val="22"/>
                <w:szCs w:val="22"/>
              </w:rPr>
              <w:t>接触直接入口食品之前是否洗手、消毒。</w:t>
            </w:r>
          </w:p>
        </w:tc>
        <w:tc>
          <w:tcPr>
            <w:tcW w:w="709" w:type="dxa"/>
            <w:noWrap w:val="0"/>
            <w:vAlign w:val="center"/>
          </w:tcPr>
          <w:p w14:paraId="19ED81BD">
            <w:pPr>
              <w:jc w:val="both"/>
              <w:rPr>
                <w:rFonts w:hint="eastAsia" w:ascii="宋体" w:hAnsi="宋体" w:eastAsia="宋体" w:cs="宋体"/>
                <w:sz w:val="22"/>
                <w:szCs w:val="22"/>
              </w:rPr>
            </w:pPr>
            <w:r>
              <w:rPr>
                <w:rFonts w:hint="eastAsia" w:ascii="宋体" w:hAnsi="宋体" w:eastAsia="宋体" w:cs="宋体"/>
                <w:sz w:val="22"/>
                <w:szCs w:val="22"/>
              </w:rPr>
              <w:t>2分</w:t>
            </w:r>
          </w:p>
        </w:tc>
        <w:tc>
          <w:tcPr>
            <w:tcW w:w="2268" w:type="dxa"/>
            <w:noWrap w:val="0"/>
            <w:vAlign w:val="center"/>
          </w:tcPr>
          <w:p w14:paraId="3A100A8A">
            <w:pPr>
              <w:jc w:val="both"/>
              <w:rPr>
                <w:rFonts w:hint="eastAsia" w:ascii="宋体" w:hAnsi="宋体" w:eastAsia="宋体" w:cs="宋体"/>
                <w:sz w:val="22"/>
                <w:szCs w:val="22"/>
              </w:rPr>
            </w:pPr>
            <w:r>
              <w:rPr>
                <w:rFonts w:hint="eastAsia" w:ascii="宋体" w:hAnsi="宋体" w:eastAsia="宋体" w:cs="宋体"/>
                <w:sz w:val="22"/>
                <w:szCs w:val="22"/>
              </w:rPr>
              <w:t>每发现1人不符合要求扣2分。</w:t>
            </w:r>
          </w:p>
        </w:tc>
        <w:tc>
          <w:tcPr>
            <w:tcW w:w="828" w:type="dxa"/>
            <w:noWrap w:val="0"/>
            <w:vAlign w:val="center"/>
          </w:tcPr>
          <w:p w14:paraId="79808D7B">
            <w:pPr>
              <w:ind w:firstLine="440" w:firstLineChars="200"/>
              <w:jc w:val="both"/>
              <w:rPr>
                <w:rFonts w:hint="eastAsia" w:ascii="宋体" w:hAnsi="宋体" w:eastAsia="宋体" w:cs="宋体"/>
                <w:sz w:val="22"/>
                <w:szCs w:val="22"/>
              </w:rPr>
            </w:pPr>
          </w:p>
        </w:tc>
      </w:tr>
      <w:tr w14:paraId="46D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D183FA8">
            <w:pPr>
              <w:jc w:val="center"/>
              <w:rPr>
                <w:rFonts w:hint="eastAsia" w:ascii="宋体" w:hAnsi="宋体" w:eastAsia="宋体" w:cs="宋体"/>
                <w:sz w:val="22"/>
                <w:szCs w:val="22"/>
              </w:rPr>
            </w:pPr>
            <w:r>
              <w:rPr>
                <w:rFonts w:hint="eastAsia" w:ascii="宋体" w:hAnsi="宋体" w:eastAsia="宋体" w:cs="宋体"/>
                <w:sz w:val="22"/>
                <w:szCs w:val="22"/>
              </w:rPr>
              <w:t>7</w:t>
            </w:r>
          </w:p>
        </w:tc>
        <w:tc>
          <w:tcPr>
            <w:tcW w:w="1298" w:type="dxa"/>
            <w:vMerge w:val="continue"/>
            <w:noWrap w:val="0"/>
            <w:vAlign w:val="center"/>
          </w:tcPr>
          <w:p w14:paraId="1723761E">
            <w:pPr>
              <w:ind w:firstLine="440" w:firstLineChars="200"/>
              <w:jc w:val="both"/>
              <w:rPr>
                <w:rFonts w:hint="eastAsia" w:ascii="宋体" w:hAnsi="宋体" w:eastAsia="宋体" w:cs="宋体"/>
                <w:sz w:val="22"/>
                <w:szCs w:val="22"/>
              </w:rPr>
            </w:pPr>
          </w:p>
        </w:tc>
        <w:tc>
          <w:tcPr>
            <w:tcW w:w="950" w:type="dxa"/>
            <w:noWrap w:val="0"/>
            <w:vAlign w:val="center"/>
          </w:tcPr>
          <w:p w14:paraId="73BE2FB6">
            <w:pPr>
              <w:jc w:val="both"/>
              <w:rPr>
                <w:rFonts w:hint="eastAsia" w:ascii="宋体" w:hAnsi="宋体" w:eastAsia="宋体" w:cs="宋体"/>
                <w:sz w:val="22"/>
                <w:szCs w:val="22"/>
              </w:rPr>
            </w:pPr>
            <w:r>
              <w:rPr>
                <w:rFonts w:hint="eastAsia" w:ascii="宋体" w:hAnsi="宋体" w:eastAsia="宋体" w:cs="宋体"/>
                <w:sz w:val="22"/>
                <w:szCs w:val="22"/>
              </w:rPr>
              <w:t>食品安全管理人员情况</w:t>
            </w:r>
          </w:p>
        </w:tc>
        <w:tc>
          <w:tcPr>
            <w:tcW w:w="2552" w:type="dxa"/>
            <w:noWrap w:val="0"/>
            <w:vAlign w:val="center"/>
          </w:tcPr>
          <w:p w14:paraId="21D854D9">
            <w:pPr>
              <w:jc w:val="both"/>
              <w:rPr>
                <w:rFonts w:hint="eastAsia" w:ascii="宋体" w:hAnsi="宋体" w:eastAsia="宋体" w:cs="宋体"/>
                <w:sz w:val="22"/>
                <w:szCs w:val="22"/>
              </w:rPr>
            </w:pPr>
            <w:r>
              <w:rPr>
                <w:rFonts w:hint="eastAsia" w:ascii="宋体" w:hAnsi="宋体" w:eastAsia="宋体" w:cs="宋体"/>
                <w:sz w:val="22"/>
                <w:szCs w:val="22"/>
              </w:rPr>
              <w:t>是否在岗并按规定履行职责。</w:t>
            </w:r>
          </w:p>
        </w:tc>
        <w:tc>
          <w:tcPr>
            <w:tcW w:w="709" w:type="dxa"/>
            <w:noWrap w:val="0"/>
            <w:vAlign w:val="center"/>
          </w:tcPr>
          <w:p w14:paraId="7E10FB75">
            <w:pPr>
              <w:jc w:val="both"/>
              <w:rPr>
                <w:rFonts w:hint="eastAsia" w:ascii="宋体" w:hAnsi="宋体" w:eastAsia="宋体" w:cs="宋体"/>
                <w:sz w:val="22"/>
                <w:szCs w:val="22"/>
              </w:rPr>
            </w:pPr>
            <w:r>
              <w:rPr>
                <w:rFonts w:hint="eastAsia" w:ascii="宋体" w:hAnsi="宋体" w:eastAsia="宋体" w:cs="宋体"/>
                <w:sz w:val="22"/>
                <w:szCs w:val="22"/>
              </w:rPr>
              <w:t>2分</w:t>
            </w:r>
          </w:p>
        </w:tc>
        <w:tc>
          <w:tcPr>
            <w:tcW w:w="2268" w:type="dxa"/>
            <w:noWrap w:val="0"/>
            <w:vAlign w:val="top"/>
          </w:tcPr>
          <w:p w14:paraId="27FB031B">
            <w:pPr>
              <w:jc w:val="both"/>
              <w:rPr>
                <w:rFonts w:hint="eastAsia" w:ascii="宋体" w:hAnsi="宋体" w:eastAsia="宋体" w:cs="宋体"/>
                <w:sz w:val="22"/>
                <w:szCs w:val="22"/>
              </w:rPr>
            </w:pPr>
            <w:r>
              <w:rPr>
                <w:rFonts w:hint="eastAsia" w:ascii="宋体" w:hAnsi="宋体" w:eastAsia="宋体" w:cs="宋体"/>
                <w:sz w:val="22"/>
                <w:szCs w:val="22"/>
              </w:rPr>
              <w:t>不在岗或不按规定履行职责扣2分。</w:t>
            </w:r>
          </w:p>
        </w:tc>
        <w:tc>
          <w:tcPr>
            <w:tcW w:w="828" w:type="dxa"/>
            <w:noWrap w:val="0"/>
            <w:vAlign w:val="center"/>
          </w:tcPr>
          <w:p w14:paraId="7944254A">
            <w:pPr>
              <w:ind w:firstLine="440" w:firstLineChars="200"/>
              <w:jc w:val="both"/>
              <w:rPr>
                <w:rFonts w:hint="eastAsia" w:ascii="宋体" w:hAnsi="宋体" w:eastAsia="宋体" w:cs="宋体"/>
                <w:sz w:val="22"/>
                <w:szCs w:val="22"/>
              </w:rPr>
            </w:pPr>
          </w:p>
        </w:tc>
      </w:tr>
      <w:tr w14:paraId="1EB0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36C523A7">
            <w:pPr>
              <w:jc w:val="center"/>
              <w:rPr>
                <w:rFonts w:hint="eastAsia" w:ascii="宋体" w:hAnsi="宋体" w:eastAsia="宋体" w:cs="宋体"/>
                <w:sz w:val="22"/>
                <w:szCs w:val="22"/>
              </w:rPr>
            </w:pPr>
            <w:r>
              <w:rPr>
                <w:rFonts w:hint="eastAsia" w:ascii="宋体" w:hAnsi="宋体" w:eastAsia="宋体" w:cs="宋体"/>
                <w:sz w:val="22"/>
                <w:szCs w:val="22"/>
              </w:rPr>
              <w:t>8</w:t>
            </w:r>
          </w:p>
        </w:tc>
        <w:tc>
          <w:tcPr>
            <w:tcW w:w="1298" w:type="dxa"/>
            <w:vMerge w:val="continue"/>
            <w:noWrap w:val="0"/>
            <w:vAlign w:val="center"/>
          </w:tcPr>
          <w:p w14:paraId="6A222A10">
            <w:pPr>
              <w:ind w:firstLine="440" w:firstLineChars="200"/>
              <w:jc w:val="both"/>
              <w:rPr>
                <w:rFonts w:hint="eastAsia" w:ascii="宋体" w:hAnsi="宋体" w:eastAsia="宋体" w:cs="宋体"/>
                <w:sz w:val="22"/>
                <w:szCs w:val="22"/>
              </w:rPr>
            </w:pPr>
          </w:p>
        </w:tc>
        <w:tc>
          <w:tcPr>
            <w:tcW w:w="950" w:type="dxa"/>
            <w:noWrap w:val="0"/>
            <w:vAlign w:val="center"/>
          </w:tcPr>
          <w:p w14:paraId="76CFD69A">
            <w:pPr>
              <w:jc w:val="both"/>
              <w:rPr>
                <w:rFonts w:hint="eastAsia" w:ascii="宋体" w:hAnsi="宋体" w:eastAsia="宋体" w:cs="宋体"/>
                <w:sz w:val="22"/>
                <w:szCs w:val="22"/>
              </w:rPr>
            </w:pPr>
            <w:r>
              <w:rPr>
                <w:rFonts w:hint="eastAsia" w:ascii="宋体" w:hAnsi="宋体" w:eastAsia="宋体" w:cs="宋体"/>
                <w:sz w:val="22"/>
                <w:szCs w:val="22"/>
              </w:rPr>
              <w:t>操作人员个人卫生情况</w:t>
            </w:r>
          </w:p>
        </w:tc>
        <w:tc>
          <w:tcPr>
            <w:tcW w:w="2552" w:type="dxa"/>
            <w:noWrap w:val="0"/>
            <w:vAlign w:val="center"/>
          </w:tcPr>
          <w:p w14:paraId="56086226">
            <w:pPr>
              <w:jc w:val="both"/>
              <w:rPr>
                <w:rFonts w:hint="eastAsia" w:ascii="宋体" w:hAnsi="宋体" w:eastAsia="宋体" w:cs="宋体"/>
                <w:sz w:val="22"/>
                <w:szCs w:val="22"/>
              </w:rPr>
            </w:pPr>
            <w:r>
              <w:rPr>
                <w:rFonts w:hint="eastAsia" w:ascii="宋体" w:hAnsi="宋体" w:eastAsia="宋体" w:cs="宋体"/>
                <w:sz w:val="22"/>
                <w:szCs w:val="22"/>
              </w:rPr>
              <w:t>操作时是否穿戴清洁的工作服、工作帽；</w:t>
            </w:r>
          </w:p>
          <w:p w14:paraId="49943C5B">
            <w:pPr>
              <w:jc w:val="both"/>
              <w:rPr>
                <w:rFonts w:hint="eastAsia" w:ascii="宋体" w:hAnsi="宋体" w:eastAsia="宋体" w:cs="宋体"/>
                <w:sz w:val="22"/>
                <w:szCs w:val="22"/>
              </w:rPr>
            </w:pPr>
            <w:r>
              <w:rPr>
                <w:rFonts w:hint="eastAsia" w:ascii="宋体" w:hAnsi="宋体" w:eastAsia="宋体" w:cs="宋体"/>
                <w:sz w:val="22"/>
                <w:szCs w:val="22"/>
              </w:rPr>
              <w:t>操作时是否抽烟；</w:t>
            </w:r>
          </w:p>
          <w:p w14:paraId="46DE0E62">
            <w:pPr>
              <w:jc w:val="both"/>
              <w:rPr>
                <w:rFonts w:hint="eastAsia" w:ascii="宋体" w:hAnsi="宋体" w:eastAsia="宋体" w:cs="宋体"/>
                <w:sz w:val="22"/>
                <w:szCs w:val="22"/>
              </w:rPr>
            </w:pPr>
            <w:r>
              <w:rPr>
                <w:rFonts w:hint="eastAsia" w:ascii="宋体" w:hAnsi="宋体" w:eastAsia="宋体" w:cs="宋体"/>
                <w:sz w:val="22"/>
                <w:szCs w:val="22"/>
              </w:rPr>
              <w:t>是否留长指甲或涂指甲油、佩带饰物；</w:t>
            </w:r>
          </w:p>
          <w:p w14:paraId="536439C3">
            <w:pPr>
              <w:jc w:val="both"/>
              <w:rPr>
                <w:rFonts w:hint="eastAsia" w:ascii="宋体" w:hAnsi="宋体" w:eastAsia="宋体" w:cs="宋体"/>
                <w:sz w:val="22"/>
                <w:szCs w:val="22"/>
              </w:rPr>
            </w:pPr>
            <w:r>
              <w:rPr>
                <w:rFonts w:hint="eastAsia" w:ascii="宋体" w:hAnsi="宋体" w:eastAsia="宋体" w:cs="宋体"/>
                <w:sz w:val="22"/>
                <w:szCs w:val="22"/>
              </w:rPr>
              <w:t>是否手部破损而未采取有效防污染措施。</w:t>
            </w:r>
          </w:p>
        </w:tc>
        <w:tc>
          <w:tcPr>
            <w:tcW w:w="709" w:type="dxa"/>
            <w:noWrap w:val="0"/>
            <w:vAlign w:val="center"/>
          </w:tcPr>
          <w:p w14:paraId="363BD7AB">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46089B21">
            <w:pPr>
              <w:jc w:val="both"/>
              <w:rPr>
                <w:rFonts w:hint="eastAsia" w:ascii="宋体" w:hAnsi="宋体" w:eastAsia="宋体" w:cs="宋体"/>
                <w:sz w:val="22"/>
                <w:szCs w:val="22"/>
              </w:rPr>
            </w:pPr>
            <w:r>
              <w:rPr>
                <w:rFonts w:hint="eastAsia" w:ascii="宋体" w:hAnsi="宋体" w:eastAsia="宋体" w:cs="宋体"/>
                <w:sz w:val="22"/>
                <w:szCs w:val="22"/>
              </w:rPr>
              <w:t>每发现1人不符合要求扣1分。</w:t>
            </w:r>
          </w:p>
        </w:tc>
        <w:tc>
          <w:tcPr>
            <w:tcW w:w="828" w:type="dxa"/>
            <w:noWrap w:val="0"/>
            <w:vAlign w:val="center"/>
          </w:tcPr>
          <w:p w14:paraId="57C9C46A">
            <w:pPr>
              <w:ind w:firstLine="440" w:firstLineChars="200"/>
              <w:jc w:val="both"/>
              <w:rPr>
                <w:rFonts w:hint="eastAsia" w:ascii="宋体" w:hAnsi="宋体" w:eastAsia="宋体" w:cs="宋体"/>
                <w:sz w:val="22"/>
                <w:szCs w:val="22"/>
              </w:rPr>
            </w:pPr>
          </w:p>
        </w:tc>
      </w:tr>
      <w:tr w14:paraId="790F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9A70FB7">
            <w:pPr>
              <w:jc w:val="center"/>
              <w:rPr>
                <w:rFonts w:hint="eastAsia" w:ascii="宋体" w:hAnsi="宋体" w:eastAsia="宋体" w:cs="宋体"/>
                <w:sz w:val="22"/>
                <w:szCs w:val="22"/>
              </w:rPr>
            </w:pPr>
            <w:r>
              <w:rPr>
                <w:rFonts w:hint="eastAsia" w:ascii="宋体" w:hAnsi="宋体" w:eastAsia="宋体" w:cs="宋体"/>
                <w:sz w:val="22"/>
                <w:szCs w:val="22"/>
              </w:rPr>
              <w:t>9</w:t>
            </w:r>
          </w:p>
        </w:tc>
        <w:tc>
          <w:tcPr>
            <w:tcW w:w="1298" w:type="dxa"/>
            <w:vMerge w:val="continue"/>
            <w:noWrap w:val="0"/>
            <w:vAlign w:val="center"/>
          </w:tcPr>
          <w:p w14:paraId="31FE180F">
            <w:pPr>
              <w:ind w:firstLine="440" w:firstLineChars="200"/>
              <w:jc w:val="both"/>
              <w:rPr>
                <w:rFonts w:hint="eastAsia" w:ascii="宋体" w:hAnsi="宋体" w:eastAsia="宋体" w:cs="宋体"/>
                <w:sz w:val="22"/>
                <w:szCs w:val="22"/>
              </w:rPr>
            </w:pPr>
          </w:p>
        </w:tc>
        <w:tc>
          <w:tcPr>
            <w:tcW w:w="950" w:type="dxa"/>
            <w:noWrap w:val="0"/>
            <w:vAlign w:val="center"/>
          </w:tcPr>
          <w:p w14:paraId="038543F1">
            <w:pPr>
              <w:jc w:val="both"/>
              <w:rPr>
                <w:rFonts w:hint="eastAsia" w:ascii="宋体" w:hAnsi="宋体" w:eastAsia="宋体" w:cs="宋体"/>
                <w:sz w:val="22"/>
                <w:szCs w:val="22"/>
              </w:rPr>
            </w:pPr>
            <w:r>
              <w:rPr>
                <w:rFonts w:hint="eastAsia" w:ascii="宋体" w:hAnsi="宋体" w:eastAsia="宋体" w:cs="宋体"/>
                <w:sz w:val="22"/>
                <w:szCs w:val="22"/>
              </w:rPr>
              <w:t>食品安全培训情况</w:t>
            </w:r>
          </w:p>
        </w:tc>
        <w:tc>
          <w:tcPr>
            <w:tcW w:w="2552" w:type="dxa"/>
            <w:noWrap w:val="0"/>
            <w:vAlign w:val="center"/>
          </w:tcPr>
          <w:p w14:paraId="5E477346">
            <w:pPr>
              <w:jc w:val="both"/>
              <w:rPr>
                <w:rFonts w:hint="eastAsia" w:ascii="宋体" w:hAnsi="宋体" w:eastAsia="宋体" w:cs="宋体"/>
                <w:sz w:val="22"/>
                <w:szCs w:val="22"/>
              </w:rPr>
            </w:pPr>
            <w:r>
              <w:rPr>
                <w:rFonts w:hint="eastAsia" w:ascii="宋体" w:hAnsi="宋体" w:eastAsia="宋体" w:cs="宋体"/>
                <w:sz w:val="22"/>
                <w:szCs w:val="22"/>
              </w:rPr>
              <w:t>是否组织从业人员参加食品安全培训并建立培训档案。</w:t>
            </w:r>
          </w:p>
        </w:tc>
        <w:tc>
          <w:tcPr>
            <w:tcW w:w="709" w:type="dxa"/>
            <w:noWrap w:val="0"/>
            <w:vAlign w:val="center"/>
          </w:tcPr>
          <w:p w14:paraId="0CE9E766">
            <w:pPr>
              <w:jc w:val="both"/>
              <w:rPr>
                <w:rFonts w:hint="eastAsia" w:ascii="宋体" w:hAnsi="宋体" w:eastAsia="宋体" w:cs="宋体"/>
                <w:sz w:val="22"/>
                <w:szCs w:val="22"/>
              </w:rPr>
            </w:pPr>
            <w:r>
              <w:rPr>
                <w:rFonts w:hint="eastAsia" w:ascii="宋体" w:hAnsi="宋体" w:eastAsia="宋体" w:cs="宋体"/>
                <w:sz w:val="22"/>
                <w:szCs w:val="22"/>
              </w:rPr>
              <w:t>1分</w:t>
            </w:r>
          </w:p>
        </w:tc>
        <w:tc>
          <w:tcPr>
            <w:tcW w:w="2268" w:type="dxa"/>
            <w:noWrap w:val="0"/>
            <w:vAlign w:val="center"/>
          </w:tcPr>
          <w:p w14:paraId="0E6AD980">
            <w:pPr>
              <w:jc w:val="both"/>
              <w:rPr>
                <w:rFonts w:hint="eastAsia" w:ascii="宋体" w:hAnsi="宋体" w:eastAsia="宋体" w:cs="宋体"/>
                <w:sz w:val="22"/>
                <w:szCs w:val="22"/>
              </w:rPr>
            </w:pPr>
            <w:r>
              <w:rPr>
                <w:rFonts w:hint="eastAsia" w:ascii="宋体" w:hAnsi="宋体" w:eastAsia="宋体" w:cs="宋体"/>
                <w:sz w:val="22"/>
                <w:szCs w:val="22"/>
              </w:rPr>
              <w:t>定期组织从业人员参加食品安全培训并建立培训档案，1分；</w:t>
            </w:r>
          </w:p>
          <w:p w14:paraId="63B82F9C">
            <w:pPr>
              <w:jc w:val="both"/>
              <w:rPr>
                <w:rFonts w:hint="eastAsia" w:ascii="宋体" w:hAnsi="宋体" w:eastAsia="宋体" w:cs="宋体"/>
                <w:sz w:val="22"/>
                <w:szCs w:val="22"/>
              </w:rPr>
            </w:pPr>
            <w:r>
              <w:rPr>
                <w:rFonts w:hint="eastAsia" w:ascii="宋体" w:hAnsi="宋体" w:eastAsia="宋体" w:cs="宋体"/>
                <w:sz w:val="22"/>
                <w:szCs w:val="22"/>
              </w:rPr>
              <w:t>无或档案不规范，0分。</w:t>
            </w:r>
          </w:p>
        </w:tc>
        <w:tc>
          <w:tcPr>
            <w:tcW w:w="828" w:type="dxa"/>
            <w:noWrap w:val="0"/>
            <w:vAlign w:val="center"/>
          </w:tcPr>
          <w:p w14:paraId="24FDB3EC">
            <w:pPr>
              <w:ind w:firstLine="440" w:firstLineChars="200"/>
              <w:jc w:val="both"/>
              <w:rPr>
                <w:rFonts w:hint="eastAsia" w:ascii="宋体" w:hAnsi="宋体" w:eastAsia="宋体" w:cs="宋体"/>
                <w:sz w:val="22"/>
                <w:szCs w:val="22"/>
              </w:rPr>
            </w:pPr>
          </w:p>
        </w:tc>
      </w:tr>
      <w:tr w14:paraId="4DD8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EB7DC75">
            <w:pPr>
              <w:jc w:val="center"/>
              <w:rPr>
                <w:rFonts w:hint="eastAsia" w:ascii="宋体" w:hAnsi="宋体" w:eastAsia="宋体" w:cs="宋体"/>
                <w:sz w:val="22"/>
                <w:szCs w:val="22"/>
              </w:rPr>
            </w:pPr>
            <w:r>
              <w:rPr>
                <w:rFonts w:hint="eastAsia" w:ascii="宋体" w:hAnsi="宋体" w:eastAsia="宋体" w:cs="宋体"/>
                <w:sz w:val="22"/>
                <w:szCs w:val="22"/>
              </w:rPr>
              <w:t>10</w:t>
            </w:r>
          </w:p>
        </w:tc>
        <w:tc>
          <w:tcPr>
            <w:tcW w:w="1298" w:type="dxa"/>
            <w:vMerge w:val="restart"/>
            <w:noWrap w:val="0"/>
            <w:vAlign w:val="center"/>
          </w:tcPr>
          <w:p w14:paraId="3F951287">
            <w:pPr>
              <w:jc w:val="both"/>
              <w:rPr>
                <w:rFonts w:hint="eastAsia" w:ascii="宋体" w:hAnsi="宋体" w:eastAsia="宋体" w:cs="宋体"/>
                <w:sz w:val="22"/>
                <w:szCs w:val="22"/>
              </w:rPr>
            </w:pPr>
            <w:r>
              <w:rPr>
                <w:rFonts w:hint="eastAsia" w:ascii="宋体" w:hAnsi="宋体" w:eastAsia="宋体" w:cs="宋体"/>
                <w:sz w:val="22"/>
                <w:szCs w:val="22"/>
              </w:rPr>
              <w:t>场所卫生和设施设备情况</w:t>
            </w:r>
          </w:p>
        </w:tc>
        <w:tc>
          <w:tcPr>
            <w:tcW w:w="950" w:type="dxa"/>
            <w:noWrap w:val="0"/>
            <w:vAlign w:val="center"/>
          </w:tcPr>
          <w:p w14:paraId="38573C06">
            <w:pPr>
              <w:jc w:val="both"/>
              <w:rPr>
                <w:rFonts w:hint="eastAsia" w:ascii="宋体" w:hAnsi="宋体" w:eastAsia="宋体" w:cs="宋体"/>
                <w:sz w:val="22"/>
                <w:szCs w:val="22"/>
              </w:rPr>
            </w:pPr>
            <w:r>
              <w:rPr>
                <w:rFonts w:hint="eastAsia" w:ascii="宋体" w:hAnsi="宋体" w:eastAsia="宋体" w:cs="宋体"/>
                <w:sz w:val="22"/>
                <w:szCs w:val="22"/>
              </w:rPr>
              <w:t>加工经营场所的内外环境情况</w:t>
            </w:r>
          </w:p>
        </w:tc>
        <w:tc>
          <w:tcPr>
            <w:tcW w:w="2552" w:type="dxa"/>
            <w:noWrap w:val="0"/>
            <w:vAlign w:val="center"/>
          </w:tcPr>
          <w:p w14:paraId="35B5F7DD">
            <w:pPr>
              <w:jc w:val="both"/>
              <w:rPr>
                <w:rFonts w:hint="eastAsia" w:ascii="宋体" w:hAnsi="宋体" w:eastAsia="宋体" w:cs="宋体"/>
                <w:sz w:val="22"/>
                <w:szCs w:val="22"/>
              </w:rPr>
            </w:pPr>
            <w:r>
              <w:rPr>
                <w:rFonts w:hint="eastAsia" w:ascii="宋体" w:hAnsi="宋体" w:eastAsia="宋体" w:cs="宋体"/>
                <w:sz w:val="22"/>
                <w:szCs w:val="22"/>
              </w:rPr>
              <w:t>墙壁、天花板、门窗是否清洁，是否有蜘蛛网、霉斑或其它明显积垢；</w:t>
            </w:r>
          </w:p>
          <w:p w14:paraId="0839BAAB">
            <w:pPr>
              <w:jc w:val="both"/>
              <w:rPr>
                <w:rFonts w:hint="eastAsia" w:ascii="宋体" w:hAnsi="宋体" w:eastAsia="宋体" w:cs="宋体"/>
                <w:sz w:val="22"/>
                <w:szCs w:val="22"/>
              </w:rPr>
            </w:pPr>
            <w:r>
              <w:rPr>
                <w:rFonts w:hint="eastAsia" w:ascii="宋体" w:hAnsi="宋体" w:eastAsia="宋体" w:cs="宋体"/>
                <w:sz w:val="22"/>
                <w:szCs w:val="22"/>
              </w:rPr>
              <w:t>地面是否洁净，是否有积水和油污，排水沟渠是否通畅；</w:t>
            </w:r>
          </w:p>
          <w:p w14:paraId="2D2FC434">
            <w:pPr>
              <w:jc w:val="both"/>
              <w:rPr>
                <w:rFonts w:hint="eastAsia" w:ascii="宋体" w:hAnsi="宋体" w:eastAsia="宋体" w:cs="宋体"/>
                <w:sz w:val="22"/>
                <w:szCs w:val="22"/>
              </w:rPr>
            </w:pPr>
            <w:r>
              <w:rPr>
                <w:rFonts w:hint="eastAsia" w:ascii="宋体" w:hAnsi="宋体" w:eastAsia="宋体" w:cs="宋体"/>
                <w:sz w:val="22"/>
                <w:szCs w:val="22"/>
              </w:rPr>
              <w:t>垃圾和废弃物是否及时清理，存放设施是否密闭，外观是否清洁；</w:t>
            </w:r>
          </w:p>
          <w:p w14:paraId="2377FB30">
            <w:pPr>
              <w:jc w:val="both"/>
              <w:rPr>
                <w:rFonts w:hint="eastAsia" w:ascii="宋体" w:hAnsi="宋体" w:eastAsia="宋体" w:cs="宋体"/>
                <w:sz w:val="22"/>
                <w:szCs w:val="22"/>
              </w:rPr>
            </w:pPr>
            <w:r>
              <w:rPr>
                <w:rFonts w:hint="eastAsia" w:ascii="宋体" w:hAnsi="宋体" w:eastAsia="宋体" w:cs="宋体"/>
                <w:sz w:val="22"/>
                <w:szCs w:val="22"/>
              </w:rPr>
              <w:t>是否有昆虫鼠害。</w:t>
            </w:r>
          </w:p>
        </w:tc>
        <w:tc>
          <w:tcPr>
            <w:tcW w:w="709" w:type="dxa"/>
            <w:noWrap w:val="0"/>
            <w:vAlign w:val="center"/>
          </w:tcPr>
          <w:p w14:paraId="47A90442">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3FCB91FF">
            <w:pPr>
              <w:jc w:val="both"/>
              <w:rPr>
                <w:rFonts w:hint="eastAsia" w:ascii="宋体" w:hAnsi="宋体" w:eastAsia="宋体" w:cs="宋体"/>
                <w:sz w:val="22"/>
                <w:szCs w:val="22"/>
              </w:rPr>
            </w:pPr>
            <w:r>
              <w:rPr>
                <w:rFonts w:hint="eastAsia" w:ascii="宋体" w:hAnsi="宋体" w:eastAsia="宋体" w:cs="宋体"/>
                <w:sz w:val="22"/>
                <w:szCs w:val="22"/>
              </w:rPr>
              <w:t>每发现一处不规范扣1分。</w:t>
            </w:r>
          </w:p>
        </w:tc>
        <w:tc>
          <w:tcPr>
            <w:tcW w:w="828" w:type="dxa"/>
            <w:noWrap w:val="0"/>
            <w:vAlign w:val="center"/>
          </w:tcPr>
          <w:p w14:paraId="6408BCAE">
            <w:pPr>
              <w:ind w:firstLine="440" w:firstLineChars="200"/>
              <w:jc w:val="both"/>
              <w:rPr>
                <w:rFonts w:hint="eastAsia" w:ascii="宋体" w:hAnsi="宋体" w:eastAsia="宋体" w:cs="宋体"/>
                <w:sz w:val="22"/>
                <w:szCs w:val="22"/>
              </w:rPr>
            </w:pPr>
          </w:p>
        </w:tc>
      </w:tr>
      <w:tr w14:paraId="38C2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5D01C93">
            <w:pPr>
              <w:jc w:val="center"/>
              <w:rPr>
                <w:rFonts w:hint="eastAsia" w:ascii="宋体" w:hAnsi="宋体" w:eastAsia="宋体" w:cs="宋体"/>
                <w:sz w:val="22"/>
                <w:szCs w:val="22"/>
              </w:rPr>
            </w:pPr>
            <w:r>
              <w:rPr>
                <w:rFonts w:hint="eastAsia" w:ascii="宋体" w:hAnsi="宋体" w:eastAsia="宋体" w:cs="宋体"/>
                <w:sz w:val="22"/>
                <w:szCs w:val="22"/>
              </w:rPr>
              <w:t>11</w:t>
            </w:r>
          </w:p>
        </w:tc>
        <w:tc>
          <w:tcPr>
            <w:tcW w:w="1298" w:type="dxa"/>
            <w:vMerge w:val="continue"/>
            <w:noWrap w:val="0"/>
            <w:vAlign w:val="center"/>
          </w:tcPr>
          <w:p w14:paraId="7ED70705">
            <w:pPr>
              <w:ind w:firstLine="440" w:firstLineChars="200"/>
              <w:jc w:val="both"/>
              <w:rPr>
                <w:rFonts w:hint="eastAsia" w:ascii="宋体" w:hAnsi="宋体" w:eastAsia="宋体" w:cs="宋体"/>
                <w:sz w:val="22"/>
                <w:szCs w:val="22"/>
              </w:rPr>
            </w:pPr>
          </w:p>
        </w:tc>
        <w:tc>
          <w:tcPr>
            <w:tcW w:w="950" w:type="dxa"/>
            <w:noWrap w:val="0"/>
            <w:vAlign w:val="center"/>
          </w:tcPr>
          <w:p w14:paraId="6B268E66">
            <w:pPr>
              <w:jc w:val="both"/>
              <w:rPr>
                <w:rFonts w:hint="eastAsia" w:ascii="宋体" w:hAnsi="宋体" w:eastAsia="宋体" w:cs="宋体"/>
                <w:sz w:val="22"/>
                <w:szCs w:val="22"/>
              </w:rPr>
            </w:pPr>
            <w:r>
              <w:rPr>
                <w:rFonts w:hint="eastAsia" w:ascii="宋体" w:hAnsi="宋体" w:eastAsia="宋体" w:cs="宋体"/>
                <w:sz w:val="22"/>
                <w:szCs w:val="22"/>
              </w:rPr>
              <w:t>食品加工、贮存、陈列、消毒、保洁、保温、冷藏、冷冻和防蝇、防鼠、防尘等设备与设施运行情况</w:t>
            </w:r>
          </w:p>
        </w:tc>
        <w:tc>
          <w:tcPr>
            <w:tcW w:w="2552" w:type="dxa"/>
            <w:noWrap w:val="0"/>
            <w:vAlign w:val="center"/>
          </w:tcPr>
          <w:p w14:paraId="0E332590">
            <w:pPr>
              <w:jc w:val="both"/>
              <w:rPr>
                <w:rFonts w:hint="eastAsia" w:ascii="宋体" w:hAnsi="宋体" w:eastAsia="宋体" w:cs="宋体"/>
                <w:sz w:val="22"/>
                <w:szCs w:val="22"/>
              </w:rPr>
            </w:pPr>
            <w:r>
              <w:rPr>
                <w:rFonts w:hint="eastAsia" w:ascii="宋体" w:hAnsi="宋体" w:eastAsia="宋体" w:cs="宋体"/>
                <w:sz w:val="22"/>
                <w:szCs w:val="22"/>
              </w:rPr>
              <w:t>是否正常运转和使用。</w:t>
            </w:r>
          </w:p>
        </w:tc>
        <w:tc>
          <w:tcPr>
            <w:tcW w:w="709" w:type="dxa"/>
            <w:noWrap w:val="0"/>
            <w:vAlign w:val="center"/>
          </w:tcPr>
          <w:p w14:paraId="42AC0950">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6BB35570">
            <w:pPr>
              <w:jc w:val="both"/>
              <w:rPr>
                <w:rFonts w:hint="eastAsia" w:ascii="宋体" w:hAnsi="宋体" w:eastAsia="宋体" w:cs="宋体"/>
                <w:sz w:val="22"/>
                <w:szCs w:val="22"/>
              </w:rPr>
            </w:pPr>
            <w:r>
              <w:rPr>
                <w:rFonts w:hint="eastAsia" w:ascii="宋体" w:hAnsi="宋体" w:eastAsia="宋体" w:cs="宋体"/>
                <w:sz w:val="22"/>
                <w:szCs w:val="22"/>
              </w:rPr>
              <w:t>每发现一处不规范扣1分。</w:t>
            </w:r>
          </w:p>
        </w:tc>
        <w:tc>
          <w:tcPr>
            <w:tcW w:w="828" w:type="dxa"/>
            <w:noWrap w:val="0"/>
            <w:vAlign w:val="center"/>
          </w:tcPr>
          <w:p w14:paraId="544ADE2E">
            <w:pPr>
              <w:ind w:firstLine="440" w:firstLineChars="200"/>
              <w:jc w:val="both"/>
              <w:rPr>
                <w:rFonts w:hint="eastAsia" w:ascii="宋体" w:hAnsi="宋体" w:eastAsia="宋体" w:cs="宋体"/>
                <w:sz w:val="22"/>
                <w:szCs w:val="22"/>
              </w:rPr>
            </w:pPr>
          </w:p>
        </w:tc>
      </w:tr>
      <w:tr w14:paraId="0924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12AF809">
            <w:pPr>
              <w:jc w:val="center"/>
              <w:rPr>
                <w:rFonts w:hint="eastAsia" w:ascii="宋体" w:hAnsi="宋体" w:eastAsia="宋体" w:cs="宋体"/>
                <w:sz w:val="22"/>
                <w:szCs w:val="22"/>
              </w:rPr>
            </w:pPr>
            <w:r>
              <w:rPr>
                <w:rFonts w:hint="eastAsia" w:ascii="宋体" w:hAnsi="宋体" w:eastAsia="宋体" w:cs="宋体"/>
                <w:sz w:val="22"/>
                <w:szCs w:val="22"/>
              </w:rPr>
              <w:t>12</w:t>
            </w:r>
          </w:p>
        </w:tc>
        <w:tc>
          <w:tcPr>
            <w:tcW w:w="1298" w:type="dxa"/>
            <w:vMerge w:val="continue"/>
            <w:noWrap w:val="0"/>
            <w:vAlign w:val="center"/>
          </w:tcPr>
          <w:p w14:paraId="0D675B15">
            <w:pPr>
              <w:ind w:firstLine="440" w:firstLineChars="200"/>
              <w:jc w:val="both"/>
              <w:rPr>
                <w:rFonts w:hint="eastAsia" w:ascii="宋体" w:hAnsi="宋体" w:eastAsia="宋体" w:cs="宋体"/>
                <w:sz w:val="22"/>
                <w:szCs w:val="22"/>
              </w:rPr>
            </w:pPr>
          </w:p>
        </w:tc>
        <w:tc>
          <w:tcPr>
            <w:tcW w:w="950" w:type="dxa"/>
            <w:noWrap w:val="0"/>
            <w:vAlign w:val="center"/>
          </w:tcPr>
          <w:p w14:paraId="286988E5">
            <w:pPr>
              <w:jc w:val="both"/>
              <w:rPr>
                <w:rFonts w:hint="eastAsia" w:ascii="宋体" w:hAnsi="宋体" w:eastAsia="宋体" w:cs="宋体"/>
                <w:sz w:val="22"/>
                <w:szCs w:val="22"/>
              </w:rPr>
            </w:pPr>
            <w:r>
              <w:rPr>
                <w:rFonts w:hint="eastAsia" w:ascii="宋体" w:hAnsi="宋体" w:eastAsia="宋体" w:cs="宋体"/>
                <w:sz w:val="22"/>
                <w:szCs w:val="22"/>
              </w:rPr>
              <w:t>用于餐饮加工操作的工具、设备和贮存食品的容器情况</w:t>
            </w:r>
          </w:p>
        </w:tc>
        <w:tc>
          <w:tcPr>
            <w:tcW w:w="2552" w:type="dxa"/>
            <w:noWrap w:val="0"/>
            <w:vAlign w:val="center"/>
          </w:tcPr>
          <w:p w14:paraId="2D50B694">
            <w:pPr>
              <w:jc w:val="both"/>
              <w:rPr>
                <w:rFonts w:hint="eastAsia" w:ascii="宋体" w:hAnsi="宋体" w:eastAsia="宋体" w:cs="宋体"/>
                <w:sz w:val="22"/>
                <w:szCs w:val="22"/>
              </w:rPr>
            </w:pPr>
            <w:r>
              <w:rPr>
                <w:rFonts w:hint="eastAsia" w:ascii="宋体" w:hAnsi="宋体" w:eastAsia="宋体" w:cs="宋体"/>
                <w:sz w:val="22"/>
                <w:szCs w:val="22"/>
              </w:rPr>
              <w:t>是否无毒无害。</w:t>
            </w:r>
          </w:p>
        </w:tc>
        <w:tc>
          <w:tcPr>
            <w:tcW w:w="709" w:type="dxa"/>
            <w:noWrap w:val="0"/>
            <w:vAlign w:val="center"/>
          </w:tcPr>
          <w:p w14:paraId="09CF630F">
            <w:pPr>
              <w:jc w:val="both"/>
              <w:rPr>
                <w:rFonts w:hint="eastAsia" w:ascii="宋体" w:hAnsi="宋体" w:eastAsia="宋体" w:cs="宋体"/>
                <w:sz w:val="22"/>
                <w:szCs w:val="22"/>
              </w:rPr>
            </w:pPr>
            <w:r>
              <w:rPr>
                <w:rFonts w:hint="eastAsia" w:ascii="宋体" w:hAnsi="宋体" w:eastAsia="宋体" w:cs="宋体"/>
                <w:sz w:val="22"/>
                <w:szCs w:val="22"/>
              </w:rPr>
              <w:t>2分</w:t>
            </w:r>
          </w:p>
        </w:tc>
        <w:tc>
          <w:tcPr>
            <w:tcW w:w="2268" w:type="dxa"/>
            <w:noWrap w:val="0"/>
            <w:vAlign w:val="center"/>
          </w:tcPr>
          <w:p w14:paraId="540E3C77">
            <w:pPr>
              <w:jc w:val="both"/>
              <w:rPr>
                <w:rFonts w:hint="eastAsia" w:ascii="宋体" w:hAnsi="宋体" w:eastAsia="宋体" w:cs="宋体"/>
                <w:sz w:val="22"/>
                <w:szCs w:val="22"/>
              </w:rPr>
            </w:pPr>
            <w:r>
              <w:rPr>
                <w:rFonts w:hint="eastAsia" w:ascii="宋体" w:hAnsi="宋体" w:eastAsia="宋体" w:cs="宋体"/>
                <w:sz w:val="22"/>
                <w:szCs w:val="22"/>
              </w:rPr>
              <w:t>每发现一处不规范扣2分。</w:t>
            </w:r>
          </w:p>
        </w:tc>
        <w:tc>
          <w:tcPr>
            <w:tcW w:w="828" w:type="dxa"/>
            <w:noWrap w:val="0"/>
            <w:vAlign w:val="center"/>
          </w:tcPr>
          <w:p w14:paraId="46F0F1A9">
            <w:pPr>
              <w:ind w:firstLine="440" w:firstLineChars="200"/>
              <w:jc w:val="both"/>
              <w:rPr>
                <w:rFonts w:hint="eastAsia" w:ascii="宋体" w:hAnsi="宋体" w:eastAsia="宋体" w:cs="宋体"/>
                <w:sz w:val="22"/>
                <w:szCs w:val="22"/>
              </w:rPr>
            </w:pPr>
          </w:p>
        </w:tc>
      </w:tr>
      <w:tr w14:paraId="25D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278027E6">
            <w:pPr>
              <w:jc w:val="center"/>
              <w:rPr>
                <w:rFonts w:hint="eastAsia" w:ascii="宋体" w:hAnsi="宋体" w:eastAsia="宋体" w:cs="宋体"/>
                <w:sz w:val="22"/>
                <w:szCs w:val="22"/>
              </w:rPr>
            </w:pPr>
            <w:r>
              <w:rPr>
                <w:rFonts w:hint="eastAsia" w:ascii="宋体" w:hAnsi="宋体" w:eastAsia="宋体" w:cs="宋体"/>
                <w:sz w:val="22"/>
                <w:szCs w:val="22"/>
              </w:rPr>
              <w:t>13</w:t>
            </w:r>
          </w:p>
        </w:tc>
        <w:tc>
          <w:tcPr>
            <w:tcW w:w="1298" w:type="dxa"/>
            <w:vMerge w:val="restart"/>
            <w:noWrap w:val="0"/>
            <w:vAlign w:val="center"/>
          </w:tcPr>
          <w:p w14:paraId="2F467DF7">
            <w:pPr>
              <w:jc w:val="both"/>
              <w:rPr>
                <w:rFonts w:hint="eastAsia" w:ascii="宋体" w:hAnsi="宋体" w:eastAsia="宋体" w:cs="宋体"/>
                <w:sz w:val="22"/>
                <w:szCs w:val="22"/>
              </w:rPr>
            </w:pPr>
            <w:r>
              <w:rPr>
                <w:rFonts w:hint="eastAsia" w:ascii="宋体" w:hAnsi="宋体" w:eastAsia="宋体" w:cs="宋体"/>
                <w:sz w:val="22"/>
                <w:szCs w:val="22"/>
              </w:rPr>
              <w:t>食品及食品原料采购、贮存、经营和使用等情况</w:t>
            </w:r>
          </w:p>
        </w:tc>
        <w:tc>
          <w:tcPr>
            <w:tcW w:w="950" w:type="dxa"/>
            <w:noWrap w:val="0"/>
            <w:vAlign w:val="center"/>
          </w:tcPr>
          <w:p w14:paraId="5FF1CECD">
            <w:pPr>
              <w:jc w:val="both"/>
              <w:rPr>
                <w:rFonts w:hint="eastAsia" w:ascii="宋体" w:hAnsi="宋体" w:eastAsia="宋体" w:cs="宋体"/>
                <w:sz w:val="22"/>
                <w:szCs w:val="22"/>
              </w:rPr>
            </w:pPr>
            <w:r>
              <w:rPr>
                <w:rFonts w:hint="eastAsia" w:ascii="宋体" w:hAnsi="宋体" w:eastAsia="宋体" w:cs="宋体"/>
                <w:sz w:val="22"/>
                <w:szCs w:val="22"/>
              </w:rPr>
              <w:t>食品及原料情况</w:t>
            </w:r>
          </w:p>
        </w:tc>
        <w:tc>
          <w:tcPr>
            <w:tcW w:w="2552" w:type="dxa"/>
            <w:noWrap w:val="0"/>
            <w:vAlign w:val="center"/>
          </w:tcPr>
          <w:p w14:paraId="3D9D3CF8">
            <w:pPr>
              <w:jc w:val="both"/>
              <w:rPr>
                <w:rFonts w:hint="eastAsia" w:ascii="宋体" w:hAnsi="宋体" w:eastAsia="宋体" w:cs="宋体"/>
                <w:sz w:val="22"/>
                <w:szCs w:val="22"/>
              </w:rPr>
            </w:pPr>
            <w:r>
              <w:rPr>
                <w:rFonts w:hint="eastAsia" w:ascii="宋体" w:hAnsi="宋体" w:eastAsia="宋体" w:cs="宋体"/>
                <w:sz w:val="22"/>
                <w:szCs w:val="22"/>
              </w:rPr>
              <w:t>是否在食品制作加工中使用非食用物质或滥用食品添加剂；</w:t>
            </w:r>
          </w:p>
          <w:p w14:paraId="0FDEA36F">
            <w:pPr>
              <w:jc w:val="both"/>
              <w:rPr>
                <w:rFonts w:hint="eastAsia" w:ascii="宋体" w:hAnsi="宋体" w:eastAsia="宋体" w:cs="宋体"/>
                <w:sz w:val="22"/>
                <w:szCs w:val="22"/>
              </w:rPr>
            </w:pPr>
            <w:r>
              <w:rPr>
                <w:rFonts w:hint="eastAsia" w:ascii="宋体" w:hAnsi="宋体" w:eastAsia="宋体" w:cs="宋体"/>
                <w:sz w:val="22"/>
                <w:szCs w:val="22"/>
              </w:rPr>
              <w:t>是否使用其他禁止生产经营的食品及原料</w:t>
            </w:r>
          </w:p>
        </w:tc>
        <w:tc>
          <w:tcPr>
            <w:tcW w:w="709" w:type="dxa"/>
            <w:noWrap w:val="0"/>
            <w:vAlign w:val="center"/>
          </w:tcPr>
          <w:p w14:paraId="20E7CAE9">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6028A014">
            <w:pPr>
              <w:jc w:val="both"/>
              <w:rPr>
                <w:rFonts w:hint="eastAsia" w:ascii="宋体" w:hAnsi="宋体" w:eastAsia="宋体" w:cs="宋体"/>
                <w:sz w:val="22"/>
                <w:szCs w:val="22"/>
              </w:rPr>
            </w:pPr>
            <w:r>
              <w:rPr>
                <w:rFonts w:hint="eastAsia" w:ascii="宋体" w:hAnsi="宋体" w:eastAsia="宋体" w:cs="宋体"/>
                <w:sz w:val="22"/>
                <w:szCs w:val="22"/>
              </w:rPr>
              <w:t>每发现一处不规范扣2分。</w:t>
            </w:r>
          </w:p>
        </w:tc>
        <w:tc>
          <w:tcPr>
            <w:tcW w:w="828" w:type="dxa"/>
            <w:noWrap w:val="0"/>
            <w:vAlign w:val="center"/>
          </w:tcPr>
          <w:p w14:paraId="399ADAAC">
            <w:pPr>
              <w:ind w:firstLine="440" w:firstLineChars="200"/>
              <w:jc w:val="both"/>
              <w:rPr>
                <w:rFonts w:hint="eastAsia" w:ascii="宋体" w:hAnsi="宋体" w:eastAsia="宋体" w:cs="宋体"/>
                <w:sz w:val="22"/>
                <w:szCs w:val="22"/>
              </w:rPr>
            </w:pPr>
          </w:p>
        </w:tc>
      </w:tr>
      <w:tr w14:paraId="073A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1CEBE0A5">
            <w:pPr>
              <w:jc w:val="center"/>
              <w:rPr>
                <w:rFonts w:hint="eastAsia" w:ascii="宋体" w:hAnsi="宋体" w:eastAsia="宋体" w:cs="宋体"/>
                <w:sz w:val="22"/>
                <w:szCs w:val="22"/>
              </w:rPr>
            </w:pPr>
            <w:r>
              <w:rPr>
                <w:rFonts w:hint="eastAsia" w:ascii="宋体" w:hAnsi="宋体" w:eastAsia="宋体" w:cs="宋体"/>
                <w:sz w:val="22"/>
                <w:szCs w:val="22"/>
              </w:rPr>
              <w:t>14</w:t>
            </w:r>
          </w:p>
        </w:tc>
        <w:tc>
          <w:tcPr>
            <w:tcW w:w="1298" w:type="dxa"/>
            <w:vMerge w:val="continue"/>
            <w:noWrap w:val="0"/>
            <w:vAlign w:val="center"/>
          </w:tcPr>
          <w:p w14:paraId="3E81A730">
            <w:pPr>
              <w:ind w:firstLine="440" w:firstLineChars="200"/>
              <w:jc w:val="both"/>
              <w:rPr>
                <w:rFonts w:hint="eastAsia" w:ascii="宋体" w:hAnsi="宋体" w:eastAsia="宋体" w:cs="宋体"/>
                <w:sz w:val="22"/>
                <w:szCs w:val="22"/>
              </w:rPr>
            </w:pPr>
          </w:p>
        </w:tc>
        <w:tc>
          <w:tcPr>
            <w:tcW w:w="950" w:type="dxa"/>
            <w:noWrap w:val="0"/>
            <w:vAlign w:val="center"/>
          </w:tcPr>
          <w:p w14:paraId="16CFC20F">
            <w:pPr>
              <w:jc w:val="both"/>
              <w:rPr>
                <w:rFonts w:hint="eastAsia" w:ascii="宋体" w:hAnsi="宋体" w:eastAsia="宋体" w:cs="宋体"/>
                <w:sz w:val="22"/>
                <w:szCs w:val="22"/>
              </w:rPr>
            </w:pPr>
            <w:r>
              <w:rPr>
                <w:rFonts w:hint="eastAsia" w:ascii="宋体" w:hAnsi="宋体" w:eastAsia="宋体" w:cs="宋体"/>
                <w:sz w:val="22"/>
                <w:szCs w:val="22"/>
              </w:rPr>
              <w:t>食品经营和使用行为</w:t>
            </w:r>
          </w:p>
        </w:tc>
        <w:tc>
          <w:tcPr>
            <w:tcW w:w="2552" w:type="dxa"/>
            <w:noWrap w:val="0"/>
            <w:vAlign w:val="center"/>
          </w:tcPr>
          <w:p w14:paraId="6869DCAD">
            <w:pPr>
              <w:jc w:val="both"/>
              <w:rPr>
                <w:rFonts w:hint="eastAsia" w:ascii="宋体" w:hAnsi="宋体" w:eastAsia="宋体" w:cs="宋体"/>
                <w:sz w:val="22"/>
                <w:szCs w:val="22"/>
              </w:rPr>
            </w:pPr>
            <w:r>
              <w:rPr>
                <w:rFonts w:hint="eastAsia" w:ascii="宋体" w:hAnsi="宋体" w:eastAsia="宋体" w:cs="宋体"/>
                <w:sz w:val="22"/>
                <w:szCs w:val="22"/>
              </w:rPr>
              <w:t>是否使用被包装材料、容器、运输工具等污染的食品；</w:t>
            </w:r>
          </w:p>
          <w:p w14:paraId="31355898">
            <w:pPr>
              <w:jc w:val="both"/>
              <w:rPr>
                <w:rFonts w:hint="eastAsia" w:ascii="宋体" w:hAnsi="宋体" w:eastAsia="宋体" w:cs="宋体"/>
                <w:sz w:val="22"/>
                <w:szCs w:val="22"/>
              </w:rPr>
            </w:pPr>
            <w:r>
              <w:rPr>
                <w:rFonts w:hint="eastAsia" w:ascii="宋体" w:hAnsi="宋体" w:eastAsia="宋体" w:cs="宋体"/>
                <w:sz w:val="22"/>
                <w:szCs w:val="22"/>
              </w:rPr>
              <w:t>是否在食品中添加非食用物质。</w:t>
            </w:r>
          </w:p>
        </w:tc>
        <w:tc>
          <w:tcPr>
            <w:tcW w:w="709" w:type="dxa"/>
            <w:noWrap w:val="0"/>
            <w:vAlign w:val="center"/>
          </w:tcPr>
          <w:p w14:paraId="754B8A19">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5CF29817">
            <w:pPr>
              <w:jc w:val="both"/>
              <w:rPr>
                <w:rFonts w:hint="eastAsia" w:ascii="宋体" w:hAnsi="宋体" w:eastAsia="宋体" w:cs="宋体"/>
                <w:sz w:val="22"/>
                <w:szCs w:val="22"/>
              </w:rPr>
            </w:pPr>
            <w:r>
              <w:rPr>
                <w:rFonts w:hint="eastAsia" w:ascii="宋体" w:hAnsi="宋体" w:eastAsia="宋体" w:cs="宋体"/>
                <w:sz w:val="22"/>
                <w:szCs w:val="22"/>
              </w:rPr>
              <w:t>每发现一处不规范扣2分。</w:t>
            </w:r>
          </w:p>
        </w:tc>
        <w:tc>
          <w:tcPr>
            <w:tcW w:w="828" w:type="dxa"/>
            <w:noWrap w:val="0"/>
            <w:vAlign w:val="center"/>
          </w:tcPr>
          <w:p w14:paraId="35B2D8E8">
            <w:pPr>
              <w:ind w:firstLine="440" w:firstLineChars="200"/>
              <w:jc w:val="both"/>
              <w:rPr>
                <w:rFonts w:hint="eastAsia" w:ascii="宋体" w:hAnsi="宋体" w:eastAsia="宋体" w:cs="宋体"/>
                <w:sz w:val="22"/>
                <w:szCs w:val="22"/>
              </w:rPr>
            </w:pPr>
          </w:p>
        </w:tc>
      </w:tr>
      <w:tr w14:paraId="1229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F07416B">
            <w:pPr>
              <w:jc w:val="center"/>
              <w:rPr>
                <w:rFonts w:hint="eastAsia" w:ascii="宋体" w:hAnsi="宋体" w:eastAsia="宋体" w:cs="宋体"/>
                <w:sz w:val="22"/>
                <w:szCs w:val="22"/>
              </w:rPr>
            </w:pPr>
            <w:r>
              <w:rPr>
                <w:rFonts w:hint="eastAsia" w:ascii="宋体" w:hAnsi="宋体" w:eastAsia="宋体" w:cs="宋体"/>
                <w:sz w:val="22"/>
                <w:szCs w:val="22"/>
              </w:rPr>
              <w:t>15</w:t>
            </w:r>
          </w:p>
        </w:tc>
        <w:tc>
          <w:tcPr>
            <w:tcW w:w="1298" w:type="dxa"/>
            <w:vMerge w:val="continue"/>
            <w:noWrap w:val="0"/>
            <w:vAlign w:val="center"/>
          </w:tcPr>
          <w:p w14:paraId="697736CE">
            <w:pPr>
              <w:ind w:firstLine="440" w:firstLineChars="200"/>
              <w:jc w:val="both"/>
              <w:rPr>
                <w:rFonts w:hint="eastAsia" w:ascii="宋体" w:hAnsi="宋体" w:eastAsia="宋体" w:cs="宋体"/>
                <w:sz w:val="22"/>
                <w:szCs w:val="22"/>
              </w:rPr>
            </w:pPr>
          </w:p>
        </w:tc>
        <w:tc>
          <w:tcPr>
            <w:tcW w:w="950" w:type="dxa"/>
            <w:noWrap w:val="0"/>
            <w:vAlign w:val="center"/>
          </w:tcPr>
          <w:p w14:paraId="72D53D93">
            <w:pPr>
              <w:jc w:val="both"/>
              <w:rPr>
                <w:rFonts w:hint="eastAsia" w:ascii="宋体" w:hAnsi="宋体" w:eastAsia="宋体" w:cs="宋体"/>
                <w:sz w:val="22"/>
                <w:szCs w:val="22"/>
              </w:rPr>
            </w:pPr>
            <w:r>
              <w:rPr>
                <w:rFonts w:hint="eastAsia" w:ascii="宋体" w:hAnsi="宋体" w:eastAsia="宋体" w:cs="宋体"/>
                <w:sz w:val="22"/>
                <w:szCs w:val="22"/>
              </w:rPr>
              <w:t>食品原料贮存情况</w:t>
            </w:r>
          </w:p>
        </w:tc>
        <w:tc>
          <w:tcPr>
            <w:tcW w:w="2552" w:type="dxa"/>
            <w:noWrap w:val="0"/>
            <w:vAlign w:val="center"/>
          </w:tcPr>
          <w:p w14:paraId="4DC4EB8E">
            <w:pPr>
              <w:jc w:val="both"/>
              <w:rPr>
                <w:rFonts w:hint="eastAsia" w:ascii="宋体" w:hAnsi="宋体" w:eastAsia="宋体" w:cs="宋体"/>
                <w:sz w:val="22"/>
                <w:szCs w:val="22"/>
              </w:rPr>
            </w:pPr>
            <w:r>
              <w:rPr>
                <w:rFonts w:hint="eastAsia" w:ascii="宋体" w:hAnsi="宋体" w:eastAsia="宋体" w:cs="宋体"/>
                <w:sz w:val="22"/>
                <w:szCs w:val="22"/>
              </w:rPr>
              <w:t>贮存食品原料的场所、设备是否存放有毒、有害物品及个人生活物品；</w:t>
            </w:r>
          </w:p>
          <w:p w14:paraId="6B5079E2">
            <w:pPr>
              <w:jc w:val="both"/>
              <w:rPr>
                <w:rFonts w:hint="eastAsia" w:ascii="宋体" w:hAnsi="宋体" w:eastAsia="宋体" w:cs="宋体"/>
                <w:sz w:val="22"/>
                <w:szCs w:val="22"/>
              </w:rPr>
            </w:pPr>
            <w:r>
              <w:rPr>
                <w:rFonts w:hint="eastAsia" w:ascii="宋体" w:hAnsi="宋体" w:eastAsia="宋体" w:cs="宋体"/>
                <w:sz w:val="22"/>
                <w:szCs w:val="22"/>
              </w:rPr>
              <w:t>食品原料是否分类、分架、隔墙、离地存放；</w:t>
            </w:r>
          </w:p>
          <w:p w14:paraId="0581A99D">
            <w:pPr>
              <w:jc w:val="both"/>
              <w:rPr>
                <w:rFonts w:hint="eastAsia" w:ascii="宋体" w:hAnsi="宋体" w:eastAsia="宋体" w:cs="宋体"/>
                <w:sz w:val="22"/>
                <w:szCs w:val="22"/>
              </w:rPr>
            </w:pPr>
            <w:r>
              <w:rPr>
                <w:rFonts w:hint="eastAsia" w:ascii="宋体" w:hAnsi="宋体" w:eastAsia="宋体" w:cs="宋体"/>
                <w:sz w:val="22"/>
                <w:szCs w:val="22"/>
              </w:rPr>
              <w:t>是否定期检查库存食品，及时清理变质或者超过保质期的食品。</w:t>
            </w:r>
          </w:p>
        </w:tc>
        <w:tc>
          <w:tcPr>
            <w:tcW w:w="709" w:type="dxa"/>
            <w:noWrap w:val="0"/>
            <w:vAlign w:val="center"/>
          </w:tcPr>
          <w:p w14:paraId="1F2345F6">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66E2A462">
            <w:pPr>
              <w:jc w:val="both"/>
              <w:rPr>
                <w:rFonts w:hint="eastAsia" w:ascii="宋体" w:hAnsi="宋体" w:eastAsia="宋体" w:cs="宋体"/>
                <w:sz w:val="22"/>
                <w:szCs w:val="22"/>
              </w:rPr>
            </w:pPr>
            <w:r>
              <w:rPr>
                <w:rFonts w:hint="eastAsia" w:ascii="宋体" w:hAnsi="宋体" w:eastAsia="宋体" w:cs="宋体"/>
                <w:sz w:val="22"/>
                <w:szCs w:val="22"/>
              </w:rPr>
              <w:t>每发现一处不规范扣1分。</w:t>
            </w:r>
          </w:p>
        </w:tc>
        <w:tc>
          <w:tcPr>
            <w:tcW w:w="828" w:type="dxa"/>
            <w:noWrap w:val="0"/>
            <w:vAlign w:val="center"/>
          </w:tcPr>
          <w:p w14:paraId="70BF9D6B">
            <w:pPr>
              <w:ind w:firstLine="440" w:firstLineChars="200"/>
              <w:jc w:val="both"/>
              <w:rPr>
                <w:rFonts w:hint="eastAsia" w:ascii="宋体" w:hAnsi="宋体" w:eastAsia="宋体" w:cs="宋体"/>
                <w:sz w:val="22"/>
                <w:szCs w:val="22"/>
              </w:rPr>
            </w:pPr>
          </w:p>
        </w:tc>
      </w:tr>
      <w:tr w14:paraId="68BB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D339053">
            <w:pPr>
              <w:jc w:val="center"/>
              <w:rPr>
                <w:rFonts w:hint="eastAsia" w:ascii="宋体" w:hAnsi="宋体" w:eastAsia="宋体" w:cs="宋体"/>
                <w:sz w:val="22"/>
                <w:szCs w:val="22"/>
              </w:rPr>
            </w:pPr>
            <w:r>
              <w:rPr>
                <w:rFonts w:hint="eastAsia" w:ascii="宋体" w:hAnsi="宋体" w:eastAsia="宋体" w:cs="宋体"/>
                <w:sz w:val="22"/>
                <w:szCs w:val="22"/>
              </w:rPr>
              <w:t>16</w:t>
            </w:r>
          </w:p>
        </w:tc>
        <w:tc>
          <w:tcPr>
            <w:tcW w:w="1298" w:type="dxa"/>
            <w:vMerge w:val="continue"/>
            <w:noWrap w:val="0"/>
            <w:vAlign w:val="center"/>
          </w:tcPr>
          <w:p w14:paraId="70A4A896">
            <w:pPr>
              <w:ind w:firstLine="440" w:firstLineChars="200"/>
              <w:jc w:val="both"/>
              <w:rPr>
                <w:rFonts w:hint="eastAsia" w:ascii="宋体" w:hAnsi="宋体" w:eastAsia="宋体" w:cs="宋体"/>
                <w:sz w:val="22"/>
                <w:szCs w:val="22"/>
              </w:rPr>
            </w:pPr>
          </w:p>
        </w:tc>
        <w:tc>
          <w:tcPr>
            <w:tcW w:w="950" w:type="dxa"/>
            <w:noWrap w:val="0"/>
            <w:vAlign w:val="center"/>
          </w:tcPr>
          <w:p w14:paraId="0C2885B6">
            <w:pPr>
              <w:jc w:val="both"/>
              <w:rPr>
                <w:rFonts w:hint="eastAsia" w:ascii="宋体" w:hAnsi="宋体" w:eastAsia="宋体" w:cs="宋体"/>
                <w:sz w:val="22"/>
                <w:szCs w:val="22"/>
              </w:rPr>
            </w:pPr>
            <w:r>
              <w:rPr>
                <w:rFonts w:hint="eastAsia" w:ascii="宋体" w:hAnsi="宋体" w:eastAsia="宋体" w:cs="宋体"/>
                <w:sz w:val="22"/>
                <w:szCs w:val="22"/>
              </w:rPr>
              <w:t>食品添加剂存放情况</w:t>
            </w:r>
          </w:p>
        </w:tc>
        <w:tc>
          <w:tcPr>
            <w:tcW w:w="2552" w:type="dxa"/>
            <w:noWrap w:val="0"/>
            <w:vAlign w:val="center"/>
          </w:tcPr>
          <w:p w14:paraId="3E976A44">
            <w:pPr>
              <w:jc w:val="both"/>
              <w:rPr>
                <w:rFonts w:hint="eastAsia" w:ascii="宋体" w:hAnsi="宋体" w:eastAsia="宋体" w:cs="宋体"/>
                <w:sz w:val="22"/>
                <w:szCs w:val="22"/>
              </w:rPr>
            </w:pPr>
            <w:r>
              <w:rPr>
                <w:rFonts w:hint="eastAsia" w:ascii="宋体" w:hAnsi="宋体" w:eastAsia="宋体" w:cs="宋体"/>
                <w:sz w:val="22"/>
                <w:szCs w:val="22"/>
              </w:rPr>
              <w:t>是否存放于专用橱柜等设施，并标识 “食品添加剂”字样，有专人保管，使用精确的计量工具称量并建立使用</w:t>
            </w:r>
            <w:r>
              <w:rPr>
                <w:rFonts w:hint="eastAsia" w:ascii="宋体" w:hAnsi="宋体" w:eastAsia="宋体" w:cs="宋体"/>
                <w:sz w:val="22"/>
                <w:szCs w:val="22"/>
                <w:lang w:val="en-US" w:eastAsia="zh-CN"/>
              </w:rPr>
              <w:t>台账</w:t>
            </w:r>
            <w:r>
              <w:rPr>
                <w:rFonts w:hint="eastAsia" w:ascii="宋体" w:hAnsi="宋体" w:eastAsia="宋体" w:cs="宋体"/>
                <w:sz w:val="22"/>
                <w:szCs w:val="22"/>
              </w:rPr>
              <w:t>。</w:t>
            </w:r>
          </w:p>
        </w:tc>
        <w:tc>
          <w:tcPr>
            <w:tcW w:w="709" w:type="dxa"/>
            <w:noWrap w:val="0"/>
            <w:vAlign w:val="center"/>
          </w:tcPr>
          <w:p w14:paraId="02448485">
            <w:pPr>
              <w:jc w:val="both"/>
              <w:rPr>
                <w:rFonts w:hint="eastAsia" w:ascii="宋体" w:hAnsi="宋体" w:eastAsia="宋体" w:cs="宋体"/>
                <w:sz w:val="22"/>
                <w:szCs w:val="22"/>
              </w:rPr>
            </w:pPr>
            <w:r>
              <w:rPr>
                <w:rFonts w:hint="eastAsia" w:ascii="宋体" w:hAnsi="宋体" w:eastAsia="宋体" w:cs="宋体"/>
                <w:sz w:val="22"/>
                <w:szCs w:val="22"/>
              </w:rPr>
              <w:t>2分</w:t>
            </w:r>
          </w:p>
        </w:tc>
        <w:tc>
          <w:tcPr>
            <w:tcW w:w="2268" w:type="dxa"/>
            <w:noWrap w:val="0"/>
            <w:vAlign w:val="center"/>
          </w:tcPr>
          <w:p w14:paraId="584FC053">
            <w:pPr>
              <w:jc w:val="both"/>
              <w:rPr>
                <w:rFonts w:hint="eastAsia" w:ascii="宋体" w:hAnsi="宋体" w:eastAsia="宋体" w:cs="宋体"/>
                <w:sz w:val="22"/>
                <w:szCs w:val="22"/>
              </w:rPr>
            </w:pPr>
            <w:r>
              <w:rPr>
                <w:rFonts w:hint="eastAsia" w:ascii="宋体" w:hAnsi="宋体" w:eastAsia="宋体" w:cs="宋体"/>
                <w:sz w:val="22"/>
                <w:szCs w:val="22"/>
              </w:rPr>
              <w:t>每发现一处不规范扣2分。</w:t>
            </w:r>
          </w:p>
        </w:tc>
        <w:tc>
          <w:tcPr>
            <w:tcW w:w="828" w:type="dxa"/>
            <w:noWrap w:val="0"/>
            <w:vAlign w:val="center"/>
          </w:tcPr>
          <w:p w14:paraId="2C45CDF7">
            <w:pPr>
              <w:ind w:firstLine="440" w:firstLineChars="200"/>
              <w:jc w:val="both"/>
              <w:rPr>
                <w:rFonts w:hint="eastAsia" w:ascii="宋体" w:hAnsi="宋体" w:eastAsia="宋体" w:cs="宋体"/>
                <w:sz w:val="22"/>
                <w:szCs w:val="22"/>
              </w:rPr>
            </w:pPr>
          </w:p>
        </w:tc>
      </w:tr>
      <w:tr w14:paraId="72C4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5B5A41E4">
            <w:pPr>
              <w:jc w:val="center"/>
              <w:rPr>
                <w:rFonts w:hint="eastAsia" w:ascii="宋体" w:hAnsi="宋体" w:eastAsia="宋体" w:cs="宋体"/>
                <w:sz w:val="22"/>
                <w:szCs w:val="22"/>
              </w:rPr>
            </w:pPr>
            <w:r>
              <w:rPr>
                <w:rFonts w:hint="eastAsia" w:ascii="宋体" w:hAnsi="宋体" w:eastAsia="宋体" w:cs="宋体"/>
                <w:sz w:val="22"/>
                <w:szCs w:val="22"/>
              </w:rPr>
              <w:t>17</w:t>
            </w:r>
          </w:p>
        </w:tc>
        <w:tc>
          <w:tcPr>
            <w:tcW w:w="1298" w:type="dxa"/>
            <w:vMerge w:val="restart"/>
            <w:noWrap w:val="0"/>
            <w:vAlign w:val="center"/>
          </w:tcPr>
          <w:p w14:paraId="64D8D7B1">
            <w:pPr>
              <w:jc w:val="both"/>
              <w:rPr>
                <w:rFonts w:hint="eastAsia" w:ascii="宋体" w:hAnsi="宋体" w:eastAsia="宋体" w:cs="宋体"/>
                <w:sz w:val="22"/>
                <w:szCs w:val="22"/>
              </w:rPr>
            </w:pPr>
            <w:r>
              <w:rPr>
                <w:rFonts w:hint="eastAsia" w:ascii="宋体" w:hAnsi="宋体" w:eastAsia="宋体" w:cs="宋体"/>
                <w:sz w:val="22"/>
                <w:szCs w:val="22"/>
              </w:rPr>
              <w:t>加工操作情况</w:t>
            </w:r>
          </w:p>
        </w:tc>
        <w:tc>
          <w:tcPr>
            <w:tcW w:w="950" w:type="dxa"/>
            <w:noWrap w:val="0"/>
            <w:vAlign w:val="center"/>
          </w:tcPr>
          <w:p w14:paraId="54F255E8">
            <w:pPr>
              <w:jc w:val="both"/>
              <w:rPr>
                <w:rFonts w:hint="eastAsia" w:ascii="宋体" w:hAnsi="宋体" w:eastAsia="宋体" w:cs="宋体"/>
                <w:sz w:val="22"/>
                <w:szCs w:val="22"/>
              </w:rPr>
            </w:pPr>
            <w:r>
              <w:rPr>
                <w:rFonts w:hint="eastAsia" w:ascii="宋体" w:hAnsi="宋体" w:eastAsia="宋体" w:cs="宋体"/>
                <w:sz w:val="22"/>
                <w:szCs w:val="22"/>
              </w:rPr>
              <w:t>用于餐饮加工操作的工具和设备标志、使用、存放、清洁情况</w:t>
            </w:r>
          </w:p>
        </w:tc>
        <w:tc>
          <w:tcPr>
            <w:tcW w:w="2552" w:type="dxa"/>
            <w:noWrap w:val="0"/>
            <w:vAlign w:val="center"/>
          </w:tcPr>
          <w:p w14:paraId="4EEF13B8">
            <w:pPr>
              <w:jc w:val="both"/>
              <w:rPr>
                <w:rFonts w:hint="eastAsia" w:ascii="宋体" w:hAnsi="宋体" w:eastAsia="宋体" w:cs="宋体"/>
                <w:sz w:val="22"/>
                <w:szCs w:val="22"/>
              </w:rPr>
            </w:pPr>
            <w:r>
              <w:rPr>
                <w:rFonts w:hint="eastAsia" w:ascii="宋体" w:hAnsi="宋体" w:eastAsia="宋体" w:cs="宋体"/>
                <w:sz w:val="22"/>
                <w:szCs w:val="22"/>
              </w:rPr>
              <w:t>粗加工水池是否有标识，并按要求分类清洗植物性食品和动物性食品；</w:t>
            </w:r>
          </w:p>
          <w:p w14:paraId="5BDB834C">
            <w:pPr>
              <w:jc w:val="both"/>
              <w:rPr>
                <w:rFonts w:hint="eastAsia" w:ascii="宋体" w:hAnsi="宋体" w:eastAsia="宋体" w:cs="宋体"/>
                <w:sz w:val="22"/>
                <w:szCs w:val="22"/>
              </w:rPr>
            </w:pPr>
            <w:r>
              <w:rPr>
                <w:rFonts w:hint="eastAsia" w:ascii="宋体" w:hAnsi="宋体" w:eastAsia="宋体" w:cs="宋体"/>
                <w:sz w:val="22"/>
                <w:szCs w:val="22"/>
              </w:rPr>
              <w:t>生熟容器、工用具是否有明显区分标志，并做到分开使用，定位存放；</w:t>
            </w:r>
          </w:p>
          <w:p w14:paraId="55911EB0">
            <w:pPr>
              <w:jc w:val="both"/>
              <w:rPr>
                <w:rFonts w:hint="eastAsia" w:ascii="宋体" w:hAnsi="宋体" w:eastAsia="宋体" w:cs="宋体"/>
                <w:sz w:val="22"/>
                <w:szCs w:val="22"/>
              </w:rPr>
            </w:pPr>
            <w:r>
              <w:rPr>
                <w:rFonts w:hint="eastAsia" w:ascii="宋体" w:hAnsi="宋体" w:eastAsia="宋体" w:cs="宋体"/>
                <w:sz w:val="22"/>
                <w:szCs w:val="22"/>
              </w:rPr>
              <w:t>冷藏、冷冻设备中是否做到成品、半成品、原料分开存放，并明显标识；</w:t>
            </w:r>
          </w:p>
          <w:p w14:paraId="0B31D3F7">
            <w:pPr>
              <w:jc w:val="both"/>
              <w:rPr>
                <w:rFonts w:hint="eastAsia" w:ascii="宋体" w:hAnsi="宋体" w:eastAsia="宋体" w:cs="宋体"/>
                <w:sz w:val="22"/>
                <w:szCs w:val="22"/>
              </w:rPr>
            </w:pPr>
            <w:r>
              <w:rPr>
                <w:rFonts w:hint="eastAsia" w:ascii="宋体" w:hAnsi="宋体" w:eastAsia="宋体" w:cs="宋体"/>
                <w:sz w:val="22"/>
                <w:szCs w:val="22"/>
              </w:rPr>
              <w:t>接触直接入口食品的工具、设备使用前是否进行消毒</w:t>
            </w:r>
          </w:p>
        </w:tc>
        <w:tc>
          <w:tcPr>
            <w:tcW w:w="709" w:type="dxa"/>
            <w:noWrap w:val="0"/>
            <w:vAlign w:val="center"/>
          </w:tcPr>
          <w:p w14:paraId="5C20CA69">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76B1FB3D">
            <w:pPr>
              <w:jc w:val="both"/>
              <w:rPr>
                <w:rFonts w:hint="eastAsia" w:ascii="宋体" w:hAnsi="宋体" w:eastAsia="宋体" w:cs="宋体"/>
                <w:sz w:val="22"/>
                <w:szCs w:val="22"/>
              </w:rPr>
            </w:pPr>
            <w:r>
              <w:rPr>
                <w:rFonts w:hint="eastAsia" w:ascii="宋体" w:hAnsi="宋体" w:eastAsia="宋体" w:cs="宋体"/>
                <w:sz w:val="22"/>
                <w:szCs w:val="22"/>
              </w:rPr>
              <w:t>每发现一处不规范扣2分。</w:t>
            </w:r>
          </w:p>
        </w:tc>
        <w:tc>
          <w:tcPr>
            <w:tcW w:w="828" w:type="dxa"/>
            <w:noWrap w:val="0"/>
            <w:vAlign w:val="center"/>
          </w:tcPr>
          <w:p w14:paraId="30A97FCE">
            <w:pPr>
              <w:ind w:firstLine="440" w:firstLineChars="200"/>
              <w:jc w:val="both"/>
              <w:rPr>
                <w:rFonts w:hint="eastAsia" w:ascii="宋体" w:hAnsi="宋体" w:eastAsia="宋体" w:cs="宋体"/>
                <w:sz w:val="22"/>
                <w:szCs w:val="22"/>
              </w:rPr>
            </w:pPr>
          </w:p>
        </w:tc>
      </w:tr>
      <w:tr w14:paraId="54EA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29873E1">
            <w:pPr>
              <w:jc w:val="center"/>
              <w:rPr>
                <w:rFonts w:hint="eastAsia" w:ascii="宋体" w:hAnsi="宋体" w:eastAsia="宋体" w:cs="宋体"/>
                <w:sz w:val="22"/>
                <w:szCs w:val="22"/>
              </w:rPr>
            </w:pPr>
            <w:r>
              <w:rPr>
                <w:rFonts w:hint="eastAsia" w:ascii="宋体" w:hAnsi="宋体" w:eastAsia="宋体" w:cs="宋体"/>
                <w:sz w:val="22"/>
                <w:szCs w:val="22"/>
              </w:rPr>
              <w:t>18</w:t>
            </w:r>
          </w:p>
        </w:tc>
        <w:tc>
          <w:tcPr>
            <w:tcW w:w="1298" w:type="dxa"/>
            <w:vMerge w:val="continue"/>
            <w:noWrap w:val="0"/>
            <w:vAlign w:val="center"/>
          </w:tcPr>
          <w:p w14:paraId="2711F3EE">
            <w:pPr>
              <w:ind w:firstLine="440" w:firstLineChars="200"/>
              <w:jc w:val="both"/>
              <w:rPr>
                <w:rFonts w:hint="eastAsia" w:ascii="宋体" w:hAnsi="宋体" w:eastAsia="宋体" w:cs="宋体"/>
                <w:sz w:val="22"/>
                <w:szCs w:val="22"/>
              </w:rPr>
            </w:pPr>
          </w:p>
        </w:tc>
        <w:tc>
          <w:tcPr>
            <w:tcW w:w="950" w:type="dxa"/>
            <w:noWrap w:val="0"/>
            <w:vAlign w:val="center"/>
          </w:tcPr>
          <w:p w14:paraId="38EF22A6">
            <w:pPr>
              <w:jc w:val="both"/>
              <w:rPr>
                <w:rFonts w:hint="eastAsia" w:ascii="宋体" w:hAnsi="宋体" w:eastAsia="宋体" w:cs="宋体"/>
                <w:sz w:val="22"/>
                <w:szCs w:val="22"/>
              </w:rPr>
            </w:pPr>
            <w:r>
              <w:rPr>
                <w:rFonts w:hint="eastAsia" w:ascii="宋体" w:hAnsi="宋体" w:eastAsia="宋体" w:cs="宋体"/>
                <w:sz w:val="22"/>
                <w:szCs w:val="22"/>
              </w:rPr>
              <w:t>食品原料使用情况</w:t>
            </w:r>
          </w:p>
        </w:tc>
        <w:tc>
          <w:tcPr>
            <w:tcW w:w="2552" w:type="dxa"/>
            <w:noWrap w:val="0"/>
            <w:vAlign w:val="center"/>
          </w:tcPr>
          <w:p w14:paraId="71E46A2A">
            <w:pPr>
              <w:jc w:val="both"/>
              <w:rPr>
                <w:rFonts w:hint="eastAsia" w:ascii="宋体" w:hAnsi="宋体" w:eastAsia="宋体" w:cs="宋体"/>
                <w:sz w:val="22"/>
                <w:szCs w:val="22"/>
              </w:rPr>
            </w:pPr>
            <w:r>
              <w:rPr>
                <w:rFonts w:hint="eastAsia" w:ascii="宋体" w:hAnsi="宋体" w:eastAsia="宋体" w:cs="宋体"/>
                <w:sz w:val="22"/>
                <w:szCs w:val="22"/>
              </w:rPr>
              <w:t>是否有腐败、变质或其他感官性状异常的食品或食品原料仍在加工、使用。</w:t>
            </w:r>
          </w:p>
        </w:tc>
        <w:tc>
          <w:tcPr>
            <w:tcW w:w="709" w:type="dxa"/>
            <w:noWrap w:val="0"/>
            <w:vAlign w:val="center"/>
          </w:tcPr>
          <w:p w14:paraId="0263DF79">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259AA31C">
            <w:pPr>
              <w:jc w:val="both"/>
              <w:rPr>
                <w:rFonts w:hint="eastAsia" w:ascii="宋体" w:hAnsi="宋体" w:eastAsia="宋体" w:cs="宋体"/>
                <w:sz w:val="22"/>
                <w:szCs w:val="22"/>
              </w:rPr>
            </w:pPr>
            <w:r>
              <w:rPr>
                <w:rFonts w:hint="eastAsia" w:ascii="宋体" w:hAnsi="宋体" w:eastAsia="宋体" w:cs="宋体"/>
                <w:sz w:val="22"/>
                <w:szCs w:val="22"/>
              </w:rPr>
              <w:t>每发现一处不规范扣4分。</w:t>
            </w:r>
          </w:p>
        </w:tc>
        <w:tc>
          <w:tcPr>
            <w:tcW w:w="828" w:type="dxa"/>
            <w:noWrap w:val="0"/>
            <w:vAlign w:val="center"/>
          </w:tcPr>
          <w:p w14:paraId="1D027BEE">
            <w:pPr>
              <w:ind w:firstLine="440" w:firstLineChars="200"/>
              <w:jc w:val="both"/>
              <w:rPr>
                <w:rFonts w:hint="eastAsia" w:ascii="宋体" w:hAnsi="宋体" w:eastAsia="宋体" w:cs="宋体"/>
                <w:sz w:val="22"/>
                <w:szCs w:val="22"/>
              </w:rPr>
            </w:pPr>
          </w:p>
        </w:tc>
      </w:tr>
      <w:tr w14:paraId="3C60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F9132B8">
            <w:pPr>
              <w:jc w:val="center"/>
              <w:rPr>
                <w:rFonts w:hint="eastAsia" w:ascii="宋体" w:hAnsi="宋体" w:eastAsia="宋体" w:cs="宋体"/>
                <w:sz w:val="22"/>
                <w:szCs w:val="22"/>
              </w:rPr>
            </w:pPr>
            <w:r>
              <w:rPr>
                <w:rFonts w:hint="eastAsia" w:ascii="宋体" w:hAnsi="宋体" w:eastAsia="宋体" w:cs="宋体"/>
                <w:sz w:val="22"/>
                <w:szCs w:val="22"/>
              </w:rPr>
              <w:t>19</w:t>
            </w:r>
          </w:p>
        </w:tc>
        <w:tc>
          <w:tcPr>
            <w:tcW w:w="1298" w:type="dxa"/>
            <w:vMerge w:val="continue"/>
            <w:noWrap w:val="0"/>
            <w:vAlign w:val="center"/>
          </w:tcPr>
          <w:p w14:paraId="4B7F560B">
            <w:pPr>
              <w:ind w:firstLine="440" w:firstLineChars="200"/>
              <w:jc w:val="both"/>
              <w:rPr>
                <w:rFonts w:hint="eastAsia" w:ascii="宋体" w:hAnsi="宋体" w:eastAsia="宋体" w:cs="宋体"/>
                <w:sz w:val="22"/>
                <w:szCs w:val="22"/>
              </w:rPr>
            </w:pPr>
          </w:p>
        </w:tc>
        <w:tc>
          <w:tcPr>
            <w:tcW w:w="950" w:type="dxa"/>
            <w:noWrap w:val="0"/>
            <w:vAlign w:val="center"/>
          </w:tcPr>
          <w:p w14:paraId="4ADDB2C6">
            <w:pPr>
              <w:jc w:val="both"/>
              <w:rPr>
                <w:rFonts w:hint="eastAsia" w:ascii="宋体" w:hAnsi="宋体" w:eastAsia="宋体" w:cs="宋体"/>
                <w:sz w:val="22"/>
                <w:szCs w:val="22"/>
              </w:rPr>
            </w:pPr>
            <w:r>
              <w:rPr>
                <w:rFonts w:hint="eastAsia" w:ascii="宋体" w:hAnsi="宋体" w:eastAsia="宋体" w:cs="宋体"/>
                <w:sz w:val="22"/>
                <w:szCs w:val="22"/>
              </w:rPr>
              <w:t>食品烹饪过程</w:t>
            </w:r>
          </w:p>
        </w:tc>
        <w:tc>
          <w:tcPr>
            <w:tcW w:w="2552" w:type="dxa"/>
            <w:noWrap w:val="0"/>
            <w:vAlign w:val="center"/>
          </w:tcPr>
          <w:p w14:paraId="789DEE8B">
            <w:pPr>
              <w:jc w:val="both"/>
              <w:rPr>
                <w:rFonts w:hint="eastAsia" w:ascii="宋体" w:hAnsi="宋体" w:eastAsia="宋体" w:cs="宋体"/>
                <w:sz w:val="22"/>
                <w:szCs w:val="22"/>
              </w:rPr>
            </w:pPr>
            <w:r>
              <w:rPr>
                <w:rFonts w:hint="eastAsia" w:ascii="宋体" w:hAnsi="宋体" w:eastAsia="宋体" w:cs="宋体"/>
                <w:sz w:val="22"/>
                <w:szCs w:val="22"/>
              </w:rPr>
              <w:t>需要熟制加工的食品是否烧熟煮透；</w:t>
            </w:r>
          </w:p>
          <w:p w14:paraId="1552175C">
            <w:pPr>
              <w:jc w:val="both"/>
              <w:rPr>
                <w:rFonts w:hint="eastAsia" w:ascii="宋体" w:hAnsi="宋体" w:eastAsia="宋体" w:cs="宋体"/>
                <w:sz w:val="22"/>
                <w:szCs w:val="22"/>
              </w:rPr>
            </w:pPr>
            <w:r>
              <w:rPr>
                <w:rFonts w:hint="eastAsia" w:ascii="宋体" w:hAnsi="宋体" w:eastAsia="宋体" w:cs="宋体"/>
                <w:sz w:val="22"/>
                <w:szCs w:val="22"/>
              </w:rPr>
              <w:t>熟制品存放的温度和时间是否符合要求；</w:t>
            </w:r>
          </w:p>
          <w:p w14:paraId="31B3D74B">
            <w:pPr>
              <w:jc w:val="both"/>
              <w:rPr>
                <w:rFonts w:hint="eastAsia" w:ascii="宋体" w:hAnsi="宋体" w:eastAsia="宋体" w:cs="宋体"/>
                <w:sz w:val="22"/>
                <w:szCs w:val="22"/>
              </w:rPr>
            </w:pPr>
            <w:r>
              <w:rPr>
                <w:rFonts w:hint="eastAsia" w:ascii="宋体" w:hAnsi="宋体" w:eastAsia="宋体" w:cs="宋体"/>
                <w:sz w:val="22"/>
                <w:szCs w:val="22"/>
              </w:rPr>
              <w:t>直接入口食品、半成品、食品原料是否分开存放；</w:t>
            </w:r>
          </w:p>
          <w:p w14:paraId="68208F60">
            <w:pPr>
              <w:jc w:val="both"/>
              <w:rPr>
                <w:rFonts w:hint="eastAsia" w:ascii="宋体" w:hAnsi="宋体" w:eastAsia="宋体" w:cs="宋体"/>
                <w:sz w:val="22"/>
                <w:szCs w:val="22"/>
              </w:rPr>
            </w:pPr>
            <w:r>
              <w:rPr>
                <w:rFonts w:hint="eastAsia" w:ascii="宋体" w:hAnsi="宋体" w:eastAsia="宋体" w:cs="宋体"/>
                <w:sz w:val="22"/>
                <w:szCs w:val="22"/>
              </w:rPr>
              <w:t>餐具、食品或已盛装食品的容器是否直接置于地上；</w:t>
            </w:r>
          </w:p>
          <w:p w14:paraId="502278B0">
            <w:pPr>
              <w:jc w:val="both"/>
              <w:rPr>
                <w:rFonts w:hint="eastAsia" w:ascii="宋体" w:hAnsi="宋体" w:eastAsia="宋体" w:cs="宋体"/>
                <w:sz w:val="22"/>
                <w:szCs w:val="22"/>
              </w:rPr>
            </w:pPr>
            <w:r>
              <w:rPr>
                <w:rFonts w:hint="eastAsia" w:ascii="宋体" w:hAnsi="宋体" w:eastAsia="宋体" w:cs="宋体"/>
                <w:sz w:val="22"/>
                <w:szCs w:val="22"/>
              </w:rPr>
              <w:t>是否将回收后的食品经加工后再次销售</w:t>
            </w:r>
          </w:p>
        </w:tc>
        <w:tc>
          <w:tcPr>
            <w:tcW w:w="709" w:type="dxa"/>
            <w:noWrap w:val="0"/>
            <w:vAlign w:val="center"/>
          </w:tcPr>
          <w:p w14:paraId="49766364">
            <w:pPr>
              <w:jc w:val="both"/>
              <w:rPr>
                <w:rFonts w:hint="eastAsia" w:ascii="宋体" w:hAnsi="宋体" w:eastAsia="宋体" w:cs="宋体"/>
                <w:sz w:val="22"/>
                <w:szCs w:val="22"/>
              </w:rPr>
            </w:pPr>
            <w:r>
              <w:rPr>
                <w:rFonts w:hint="eastAsia" w:ascii="宋体" w:hAnsi="宋体" w:eastAsia="宋体" w:cs="宋体"/>
                <w:sz w:val="22"/>
                <w:szCs w:val="22"/>
              </w:rPr>
              <w:t>6分</w:t>
            </w:r>
          </w:p>
        </w:tc>
        <w:tc>
          <w:tcPr>
            <w:tcW w:w="2268" w:type="dxa"/>
            <w:noWrap w:val="0"/>
            <w:vAlign w:val="center"/>
          </w:tcPr>
          <w:p w14:paraId="565934DC">
            <w:pPr>
              <w:jc w:val="both"/>
              <w:rPr>
                <w:rFonts w:hint="eastAsia" w:ascii="宋体" w:hAnsi="宋体" w:eastAsia="宋体" w:cs="宋体"/>
                <w:sz w:val="22"/>
                <w:szCs w:val="22"/>
              </w:rPr>
            </w:pPr>
            <w:r>
              <w:rPr>
                <w:rFonts w:hint="eastAsia" w:ascii="宋体" w:hAnsi="宋体" w:eastAsia="宋体" w:cs="宋体"/>
                <w:sz w:val="22"/>
                <w:szCs w:val="22"/>
              </w:rPr>
              <w:t>每发现一处不规范扣3分。</w:t>
            </w:r>
          </w:p>
        </w:tc>
        <w:tc>
          <w:tcPr>
            <w:tcW w:w="828" w:type="dxa"/>
            <w:noWrap w:val="0"/>
            <w:vAlign w:val="center"/>
          </w:tcPr>
          <w:p w14:paraId="2B0A6B31">
            <w:pPr>
              <w:ind w:firstLine="440" w:firstLineChars="200"/>
              <w:jc w:val="both"/>
              <w:rPr>
                <w:rFonts w:hint="eastAsia" w:ascii="宋体" w:hAnsi="宋体" w:eastAsia="宋体" w:cs="宋体"/>
                <w:sz w:val="22"/>
                <w:szCs w:val="22"/>
              </w:rPr>
            </w:pPr>
          </w:p>
        </w:tc>
      </w:tr>
      <w:tr w14:paraId="7AA0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0A4C451">
            <w:pPr>
              <w:jc w:val="center"/>
              <w:rPr>
                <w:rFonts w:hint="eastAsia" w:ascii="宋体" w:hAnsi="宋体" w:eastAsia="宋体" w:cs="宋体"/>
                <w:sz w:val="22"/>
                <w:szCs w:val="22"/>
              </w:rPr>
            </w:pPr>
            <w:r>
              <w:rPr>
                <w:rFonts w:hint="eastAsia" w:ascii="宋体" w:hAnsi="宋体" w:eastAsia="宋体" w:cs="宋体"/>
                <w:sz w:val="22"/>
                <w:szCs w:val="22"/>
              </w:rPr>
              <w:t>20</w:t>
            </w:r>
          </w:p>
        </w:tc>
        <w:tc>
          <w:tcPr>
            <w:tcW w:w="1298" w:type="dxa"/>
            <w:vMerge w:val="restart"/>
            <w:noWrap w:val="0"/>
            <w:vAlign w:val="center"/>
          </w:tcPr>
          <w:p w14:paraId="0D1C432B">
            <w:pPr>
              <w:jc w:val="both"/>
              <w:rPr>
                <w:rFonts w:hint="eastAsia" w:ascii="宋体" w:hAnsi="宋体" w:eastAsia="宋体" w:cs="宋体"/>
                <w:sz w:val="22"/>
                <w:szCs w:val="22"/>
              </w:rPr>
            </w:pPr>
            <w:r>
              <w:rPr>
                <w:rFonts w:hint="eastAsia" w:ascii="宋体" w:hAnsi="宋体" w:eastAsia="宋体" w:cs="宋体"/>
                <w:sz w:val="22"/>
                <w:szCs w:val="22"/>
              </w:rPr>
              <w:t>专间情况</w:t>
            </w:r>
          </w:p>
        </w:tc>
        <w:tc>
          <w:tcPr>
            <w:tcW w:w="950" w:type="dxa"/>
            <w:noWrap w:val="0"/>
            <w:vAlign w:val="center"/>
          </w:tcPr>
          <w:p w14:paraId="6CA27ECC">
            <w:pPr>
              <w:jc w:val="both"/>
              <w:rPr>
                <w:rFonts w:hint="eastAsia" w:ascii="宋体" w:hAnsi="宋体" w:eastAsia="宋体" w:cs="宋体"/>
                <w:sz w:val="22"/>
                <w:szCs w:val="22"/>
              </w:rPr>
            </w:pPr>
            <w:r>
              <w:rPr>
                <w:rFonts w:hint="eastAsia" w:ascii="宋体" w:hAnsi="宋体" w:eastAsia="宋体" w:cs="宋体"/>
                <w:sz w:val="22"/>
                <w:szCs w:val="22"/>
              </w:rPr>
              <w:t>专间符合规范要求情况</w:t>
            </w:r>
          </w:p>
        </w:tc>
        <w:tc>
          <w:tcPr>
            <w:tcW w:w="2552" w:type="dxa"/>
            <w:noWrap w:val="0"/>
            <w:vAlign w:val="center"/>
          </w:tcPr>
          <w:p w14:paraId="4F995C78">
            <w:pPr>
              <w:jc w:val="both"/>
              <w:rPr>
                <w:rFonts w:hint="eastAsia" w:ascii="宋体" w:hAnsi="宋体" w:eastAsia="宋体" w:cs="宋体"/>
                <w:sz w:val="22"/>
                <w:szCs w:val="22"/>
              </w:rPr>
            </w:pPr>
            <w:r>
              <w:rPr>
                <w:rFonts w:hint="eastAsia" w:ascii="宋体" w:hAnsi="宋体" w:eastAsia="宋体" w:cs="宋体"/>
                <w:sz w:val="22"/>
                <w:szCs w:val="22"/>
              </w:rPr>
              <w:t>是否有非操作人员擅自进入专间，是否在专间内从事与之无关的活动；</w:t>
            </w:r>
          </w:p>
          <w:p w14:paraId="28EB9C59">
            <w:pPr>
              <w:jc w:val="both"/>
              <w:rPr>
                <w:rFonts w:hint="eastAsia" w:ascii="宋体" w:hAnsi="宋体" w:eastAsia="宋体" w:cs="宋体"/>
                <w:sz w:val="22"/>
                <w:szCs w:val="22"/>
              </w:rPr>
            </w:pPr>
            <w:r>
              <w:rPr>
                <w:rFonts w:hint="eastAsia" w:ascii="宋体" w:hAnsi="宋体" w:eastAsia="宋体" w:cs="宋体"/>
                <w:sz w:val="22"/>
                <w:szCs w:val="22"/>
              </w:rPr>
              <w:t>是否存放非直接入口食品、未经清洗处理的水果蔬菜或杂物；</w:t>
            </w:r>
          </w:p>
          <w:p w14:paraId="7E8F2C77">
            <w:pPr>
              <w:jc w:val="both"/>
              <w:rPr>
                <w:rFonts w:hint="eastAsia" w:ascii="宋体" w:hAnsi="宋体" w:eastAsia="宋体" w:cs="宋体"/>
                <w:sz w:val="22"/>
                <w:szCs w:val="22"/>
              </w:rPr>
            </w:pPr>
            <w:r>
              <w:rPr>
                <w:rFonts w:hint="eastAsia" w:ascii="宋体" w:hAnsi="宋体" w:eastAsia="宋体" w:cs="宋体"/>
                <w:sz w:val="22"/>
                <w:szCs w:val="22"/>
              </w:rPr>
              <w:t>每餐（或每次）使用前是否进行空气和操作台的消毒；</w:t>
            </w:r>
          </w:p>
          <w:p w14:paraId="02504ACA">
            <w:pPr>
              <w:jc w:val="both"/>
              <w:rPr>
                <w:rFonts w:hint="eastAsia" w:ascii="宋体" w:hAnsi="宋体" w:eastAsia="宋体" w:cs="宋体"/>
                <w:sz w:val="22"/>
                <w:szCs w:val="22"/>
              </w:rPr>
            </w:pPr>
            <w:r>
              <w:rPr>
                <w:rFonts w:hint="eastAsia" w:ascii="宋体" w:hAnsi="宋体" w:eastAsia="宋体" w:cs="宋体"/>
                <w:sz w:val="22"/>
                <w:szCs w:val="22"/>
              </w:rPr>
              <w:t>专间温度是否控制在25℃以下。</w:t>
            </w:r>
          </w:p>
        </w:tc>
        <w:tc>
          <w:tcPr>
            <w:tcW w:w="709" w:type="dxa"/>
            <w:noWrap w:val="0"/>
            <w:vAlign w:val="center"/>
          </w:tcPr>
          <w:p w14:paraId="5353B852">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14D08D60">
            <w:pPr>
              <w:jc w:val="both"/>
              <w:rPr>
                <w:rFonts w:hint="eastAsia" w:ascii="宋体" w:hAnsi="宋体" w:eastAsia="宋体" w:cs="宋体"/>
                <w:sz w:val="22"/>
                <w:szCs w:val="22"/>
              </w:rPr>
            </w:pPr>
            <w:r>
              <w:rPr>
                <w:rFonts w:hint="eastAsia" w:ascii="宋体" w:hAnsi="宋体" w:eastAsia="宋体" w:cs="宋体"/>
                <w:sz w:val="22"/>
                <w:szCs w:val="22"/>
              </w:rPr>
              <w:t>每发现一处不规范扣1分。</w:t>
            </w:r>
          </w:p>
        </w:tc>
        <w:tc>
          <w:tcPr>
            <w:tcW w:w="828" w:type="dxa"/>
            <w:noWrap w:val="0"/>
            <w:vAlign w:val="center"/>
          </w:tcPr>
          <w:p w14:paraId="3D6E506E">
            <w:pPr>
              <w:ind w:firstLine="440" w:firstLineChars="200"/>
              <w:jc w:val="both"/>
              <w:rPr>
                <w:rFonts w:hint="eastAsia" w:ascii="宋体" w:hAnsi="宋体" w:eastAsia="宋体" w:cs="宋体"/>
                <w:sz w:val="22"/>
                <w:szCs w:val="22"/>
              </w:rPr>
            </w:pPr>
          </w:p>
        </w:tc>
      </w:tr>
      <w:tr w14:paraId="6E90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69657F4C">
            <w:pPr>
              <w:jc w:val="center"/>
              <w:rPr>
                <w:rFonts w:hint="eastAsia" w:ascii="宋体" w:hAnsi="宋体" w:eastAsia="宋体" w:cs="宋体"/>
                <w:sz w:val="22"/>
                <w:szCs w:val="22"/>
              </w:rPr>
            </w:pPr>
            <w:r>
              <w:rPr>
                <w:rFonts w:hint="eastAsia" w:ascii="宋体" w:hAnsi="宋体" w:eastAsia="宋体" w:cs="宋体"/>
                <w:sz w:val="22"/>
                <w:szCs w:val="22"/>
              </w:rPr>
              <w:t>21</w:t>
            </w:r>
          </w:p>
        </w:tc>
        <w:tc>
          <w:tcPr>
            <w:tcW w:w="1298" w:type="dxa"/>
            <w:vMerge w:val="continue"/>
            <w:noWrap w:val="0"/>
            <w:vAlign w:val="center"/>
          </w:tcPr>
          <w:p w14:paraId="63C6F005">
            <w:pPr>
              <w:ind w:firstLine="440" w:firstLineChars="200"/>
              <w:jc w:val="both"/>
              <w:rPr>
                <w:rFonts w:hint="eastAsia" w:ascii="宋体" w:hAnsi="宋体" w:eastAsia="宋体" w:cs="宋体"/>
                <w:sz w:val="22"/>
                <w:szCs w:val="22"/>
              </w:rPr>
            </w:pPr>
          </w:p>
        </w:tc>
        <w:tc>
          <w:tcPr>
            <w:tcW w:w="950" w:type="dxa"/>
            <w:noWrap w:val="0"/>
            <w:vAlign w:val="center"/>
          </w:tcPr>
          <w:p w14:paraId="56E67B44">
            <w:pPr>
              <w:jc w:val="both"/>
              <w:rPr>
                <w:rFonts w:hint="eastAsia" w:ascii="宋体" w:hAnsi="宋体" w:eastAsia="宋体" w:cs="宋体"/>
                <w:sz w:val="22"/>
                <w:szCs w:val="22"/>
              </w:rPr>
            </w:pPr>
            <w:r>
              <w:rPr>
                <w:rFonts w:hint="eastAsia" w:ascii="宋体" w:hAnsi="宋体" w:eastAsia="宋体" w:cs="宋体"/>
                <w:sz w:val="22"/>
                <w:szCs w:val="22"/>
              </w:rPr>
              <w:t>专间内食品存放情况</w:t>
            </w:r>
          </w:p>
        </w:tc>
        <w:tc>
          <w:tcPr>
            <w:tcW w:w="2552" w:type="dxa"/>
            <w:noWrap w:val="0"/>
            <w:vAlign w:val="center"/>
          </w:tcPr>
          <w:p w14:paraId="0962CD21">
            <w:pPr>
              <w:jc w:val="both"/>
              <w:rPr>
                <w:rFonts w:hint="eastAsia" w:ascii="宋体" w:hAnsi="宋体" w:eastAsia="宋体" w:cs="宋体"/>
                <w:sz w:val="22"/>
                <w:szCs w:val="22"/>
              </w:rPr>
            </w:pPr>
            <w:r>
              <w:rPr>
                <w:rFonts w:hint="eastAsia" w:ascii="宋体" w:hAnsi="宋体" w:eastAsia="宋体" w:cs="宋体"/>
                <w:sz w:val="22"/>
                <w:szCs w:val="22"/>
              </w:rPr>
              <w:t>剩余尚需使用的直接入口食品是否存放于专用冰箱中冷藏或冷冻。</w:t>
            </w:r>
          </w:p>
        </w:tc>
        <w:tc>
          <w:tcPr>
            <w:tcW w:w="709" w:type="dxa"/>
            <w:noWrap w:val="0"/>
            <w:vAlign w:val="center"/>
          </w:tcPr>
          <w:p w14:paraId="05D3D251">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001B1049">
            <w:pPr>
              <w:jc w:val="both"/>
              <w:rPr>
                <w:rFonts w:hint="eastAsia" w:ascii="宋体" w:hAnsi="宋体" w:eastAsia="宋体" w:cs="宋体"/>
                <w:sz w:val="22"/>
                <w:szCs w:val="22"/>
              </w:rPr>
            </w:pPr>
            <w:r>
              <w:rPr>
                <w:rFonts w:hint="eastAsia" w:ascii="宋体" w:hAnsi="宋体" w:eastAsia="宋体" w:cs="宋体"/>
                <w:sz w:val="22"/>
                <w:szCs w:val="22"/>
              </w:rPr>
              <w:t>每发现一处不规范扣3分。</w:t>
            </w:r>
          </w:p>
        </w:tc>
        <w:tc>
          <w:tcPr>
            <w:tcW w:w="828" w:type="dxa"/>
            <w:noWrap w:val="0"/>
            <w:vAlign w:val="center"/>
          </w:tcPr>
          <w:p w14:paraId="13BCAD19">
            <w:pPr>
              <w:ind w:firstLine="440" w:firstLineChars="200"/>
              <w:jc w:val="both"/>
              <w:rPr>
                <w:rFonts w:hint="eastAsia" w:ascii="宋体" w:hAnsi="宋体" w:eastAsia="宋体" w:cs="宋体"/>
                <w:sz w:val="22"/>
                <w:szCs w:val="22"/>
              </w:rPr>
            </w:pPr>
          </w:p>
        </w:tc>
      </w:tr>
      <w:tr w14:paraId="0FB2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3AB407E">
            <w:pPr>
              <w:jc w:val="center"/>
              <w:rPr>
                <w:rFonts w:hint="eastAsia" w:ascii="宋体" w:hAnsi="宋体" w:eastAsia="宋体" w:cs="宋体"/>
                <w:sz w:val="22"/>
                <w:szCs w:val="22"/>
              </w:rPr>
            </w:pPr>
            <w:r>
              <w:rPr>
                <w:rFonts w:hint="eastAsia" w:ascii="宋体" w:hAnsi="宋体" w:eastAsia="宋体" w:cs="宋体"/>
                <w:sz w:val="22"/>
                <w:szCs w:val="22"/>
              </w:rPr>
              <w:t>22</w:t>
            </w:r>
          </w:p>
        </w:tc>
        <w:tc>
          <w:tcPr>
            <w:tcW w:w="1298" w:type="dxa"/>
            <w:noWrap w:val="0"/>
            <w:vAlign w:val="center"/>
          </w:tcPr>
          <w:p w14:paraId="376538B5">
            <w:pPr>
              <w:jc w:val="both"/>
              <w:rPr>
                <w:rFonts w:hint="eastAsia" w:ascii="宋体" w:hAnsi="宋体" w:eastAsia="宋体" w:cs="宋体"/>
                <w:sz w:val="22"/>
                <w:szCs w:val="22"/>
              </w:rPr>
            </w:pPr>
            <w:r>
              <w:rPr>
                <w:rFonts w:hint="eastAsia" w:ascii="宋体" w:hAnsi="宋体" w:eastAsia="宋体" w:cs="宋体"/>
                <w:sz w:val="22"/>
                <w:szCs w:val="22"/>
              </w:rPr>
              <w:t>餐饮具洗消情况</w:t>
            </w:r>
          </w:p>
        </w:tc>
        <w:tc>
          <w:tcPr>
            <w:tcW w:w="950" w:type="dxa"/>
            <w:noWrap w:val="0"/>
            <w:vAlign w:val="center"/>
          </w:tcPr>
          <w:p w14:paraId="3F48FDFA">
            <w:pPr>
              <w:jc w:val="both"/>
              <w:rPr>
                <w:rFonts w:hint="eastAsia" w:ascii="宋体" w:hAnsi="宋体" w:eastAsia="宋体" w:cs="宋体"/>
                <w:sz w:val="22"/>
                <w:szCs w:val="22"/>
              </w:rPr>
            </w:pPr>
            <w:r>
              <w:rPr>
                <w:rFonts w:hint="eastAsia" w:ascii="宋体" w:hAnsi="宋体" w:eastAsia="宋体" w:cs="宋体"/>
                <w:sz w:val="22"/>
                <w:szCs w:val="22"/>
              </w:rPr>
              <w:t>餐饮具清洗、消毒和保洁情况</w:t>
            </w:r>
          </w:p>
        </w:tc>
        <w:tc>
          <w:tcPr>
            <w:tcW w:w="2552" w:type="dxa"/>
            <w:noWrap w:val="0"/>
            <w:vAlign w:val="center"/>
          </w:tcPr>
          <w:p w14:paraId="4DD06451">
            <w:pPr>
              <w:jc w:val="both"/>
              <w:rPr>
                <w:rFonts w:hint="eastAsia" w:ascii="宋体" w:hAnsi="宋体" w:eastAsia="宋体" w:cs="宋体"/>
                <w:sz w:val="22"/>
                <w:szCs w:val="22"/>
              </w:rPr>
            </w:pPr>
            <w:r>
              <w:rPr>
                <w:rFonts w:hint="eastAsia" w:ascii="宋体" w:hAnsi="宋体" w:eastAsia="宋体" w:cs="宋体"/>
                <w:sz w:val="22"/>
                <w:szCs w:val="22"/>
              </w:rPr>
              <w:t>餐饮具清洗水池是否足够使用，并与粗加工水池分开；</w:t>
            </w:r>
          </w:p>
          <w:p w14:paraId="3FC673FF">
            <w:pPr>
              <w:jc w:val="both"/>
              <w:rPr>
                <w:rFonts w:hint="eastAsia" w:ascii="宋体" w:hAnsi="宋体" w:eastAsia="宋体" w:cs="宋体"/>
                <w:sz w:val="22"/>
                <w:szCs w:val="22"/>
              </w:rPr>
            </w:pPr>
            <w:r>
              <w:rPr>
                <w:rFonts w:hint="eastAsia" w:ascii="宋体" w:hAnsi="宋体" w:eastAsia="宋体" w:cs="宋体"/>
                <w:sz w:val="22"/>
                <w:szCs w:val="22"/>
              </w:rPr>
              <w:t>使用的洗涤剂、消毒剂是否符合要求；</w:t>
            </w:r>
          </w:p>
          <w:p w14:paraId="7C8FA2D4">
            <w:pPr>
              <w:jc w:val="both"/>
              <w:rPr>
                <w:rFonts w:hint="eastAsia" w:ascii="宋体" w:hAnsi="宋体" w:eastAsia="宋体" w:cs="宋体"/>
                <w:sz w:val="22"/>
                <w:szCs w:val="22"/>
              </w:rPr>
            </w:pPr>
            <w:r>
              <w:rPr>
                <w:rFonts w:hint="eastAsia" w:ascii="宋体" w:hAnsi="宋体" w:eastAsia="宋体" w:cs="宋体"/>
                <w:sz w:val="22"/>
                <w:szCs w:val="22"/>
              </w:rPr>
              <w:t>采用化学消毒的有效消毒浓度和浸泡时间是否达到要求；</w:t>
            </w:r>
          </w:p>
          <w:p w14:paraId="4CCDD22F">
            <w:pPr>
              <w:jc w:val="both"/>
              <w:rPr>
                <w:rFonts w:hint="eastAsia" w:ascii="宋体" w:hAnsi="宋体" w:eastAsia="宋体" w:cs="宋体"/>
                <w:sz w:val="22"/>
                <w:szCs w:val="22"/>
              </w:rPr>
            </w:pPr>
            <w:r>
              <w:rPr>
                <w:rFonts w:hint="eastAsia" w:ascii="宋体" w:hAnsi="宋体" w:eastAsia="宋体" w:cs="宋体"/>
                <w:sz w:val="22"/>
                <w:szCs w:val="22"/>
              </w:rPr>
              <w:t>采用热力方法的消毒温度和消毒时间是否达到要求；</w:t>
            </w:r>
          </w:p>
          <w:p w14:paraId="210FF052">
            <w:pPr>
              <w:jc w:val="both"/>
              <w:rPr>
                <w:rFonts w:hint="eastAsia" w:ascii="宋体" w:hAnsi="宋体" w:eastAsia="宋体" w:cs="宋体"/>
                <w:sz w:val="22"/>
                <w:szCs w:val="22"/>
              </w:rPr>
            </w:pPr>
            <w:r>
              <w:rPr>
                <w:rFonts w:hint="eastAsia" w:ascii="宋体" w:hAnsi="宋体" w:eastAsia="宋体" w:cs="宋体"/>
                <w:sz w:val="22"/>
                <w:szCs w:val="22"/>
              </w:rPr>
              <w:t>餐饮具的消毒效果是否符合标准要求；</w:t>
            </w:r>
          </w:p>
          <w:p w14:paraId="58A1573F">
            <w:pPr>
              <w:jc w:val="both"/>
              <w:rPr>
                <w:rFonts w:hint="eastAsia" w:ascii="宋体" w:hAnsi="宋体" w:eastAsia="宋体" w:cs="宋体"/>
                <w:sz w:val="22"/>
                <w:szCs w:val="22"/>
              </w:rPr>
            </w:pPr>
            <w:r>
              <w:rPr>
                <w:rFonts w:hint="eastAsia" w:ascii="宋体" w:hAnsi="宋体" w:eastAsia="宋体" w:cs="宋体"/>
                <w:sz w:val="22"/>
                <w:szCs w:val="22"/>
              </w:rPr>
              <w:t>消毒后的餐饮具是否贮存在专用保洁设施内备用，保洁设施是否有明显标识。</w:t>
            </w:r>
          </w:p>
        </w:tc>
        <w:tc>
          <w:tcPr>
            <w:tcW w:w="709" w:type="dxa"/>
            <w:noWrap w:val="0"/>
            <w:vAlign w:val="center"/>
          </w:tcPr>
          <w:p w14:paraId="1FFA7BA2">
            <w:pPr>
              <w:jc w:val="both"/>
              <w:rPr>
                <w:rFonts w:hint="eastAsia" w:ascii="宋体" w:hAnsi="宋体" w:eastAsia="宋体" w:cs="宋体"/>
                <w:sz w:val="22"/>
                <w:szCs w:val="22"/>
              </w:rPr>
            </w:pPr>
            <w:r>
              <w:rPr>
                <w:rFonts w:hint="eastAsia" w:ascii="宋体" w:hAnsi="宋体" w:eastAsia="宋体" w:cs="宋体"/>
                <w:sz w:val="22"/>
                <w:szCs w:val="22"/>
              </w:rPr>
              <w:t>6分</w:t>
            </w:r>
          </w:p>
        </w:tc>
        <w:tc>
          <w:tcPr>
            <w:tcW w:w="2268" w:type="dxa"/>
            <w:noWrap w:val="0"/>
            <w:vAlign w:val="center"/>
          </w:tcPr>
          <w:p w14:paraId="4EB5EF2F">
            <w:pPr>
              <w:jc w:val="both"/>
              <w:rPr>
                <w:rFonts w:hint="eastAsia" w:ascii="宋体" w:hAnsi="宋体" w:eastAsia="宋体" w:cs="宋体"/>
                <w:sz w:val="22"/>
                <w:szCs w:val="22"/>
              </w:rPr>
            </w:pPr>
            <w:r>
              <w:rPr>
                <w:rFonts w:hint="eastAsia" w:ascii="宋体" w:hAnsi="宋体" w:eastAsia="宋体" w:cs="宋体"/>
                <w:sz w:val="22"/>
                <w:szCs w:val="22"/>
              </w:rPr>
              <w:t>每发现一处不规范扣2分。</w:t>
            </w:r>
          </w:p>
        </w:tc>
        <w:tc>
          <w:tcPr>
            <w:tcW w:w="828" w:type="dxa"/>
            <w:noWrap w:val="0"/>
            <w:vAlign w:val="center"/>
          </w:tcPr>
          <w:p w14:paraId="4C9616F2">
            <w:pPr>
              <w:ind w:firstLine="440" w:firstLineChars="200"/>
              <w:jc w:val="both"/>
              <w:rPr>
                <w:rFonts w:hint="eastAsia" w:ascii="宋体" w:hAnsi="宋体" w:eastAsia="宋体" w:cs="宋体"/>
                <w:sz w:val="22"/>
                <w:szCs w:val="22"/>
              </w:rPr>
            </w:pPr>
          </w:p>
        </w:tc>
      </w:tr>
      <w:tr w14:paraId="1DA8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06A8C97B">
            <w:pPr>
              <w:jc w:val="center"/>
              <w:rPr>
                <w:rFonts w:hint="eastAsia" w:ascii="宋体" w:hAnsi="宋体" w:eastAsia="宋体" w:cs="宋体"/>
                <w:sz w:val="22"/>
                <w:szCs w:val="22"/>
              </w:rPr>
            </w:pPr>
            <w:r>
              <w:rPr>
                <w:rFonts w:hint="eastAsia" w:ascii="宋体" w:hAnsi="宋体" w:eastAsia="宋体" w:cs="宋体"/>
                <w:sz w:val="22"/>
                <w:szCs w:val="22"/>
              </w:rPr>
              <w:t>23</w:t>
            </w:r>
          </w:p>
        </w:tc>
        <w:tc>
          <w:tcPr>
            <w:tcW w:w="1298" w:type="dxa"/>
            <w:noWrap w:val="0"/>
            <w:vAlign w:val="center"/>
          </w:tcPr>
          <w:p w14:paraId="1010F06A">
            <w:pPr>
              <w:jc w:val="both"/>
              <w:rPr>
                <w:rFonts w:hint="eastAsia" w:ascii="宋体" w:hAnsi="宋体" w:eastAsia="宋体" w:cs="宋体"/>
                <w:sz w:val="22"/>
                <w:szCs w:val="22"/>
              </w:rPr>
            </w:pPr>
            <w:r>
              <w:rPr>
                <w:rFonts w:hint="eastAsia" w:ascii="宋体" w:hAnsi="宋体" w:eastAsia="宋体" w:cs="宋体"/>
                <w:sz w:val="22"/>
                <w:szCs w:val="22"/>
              </w:rPr>
              <w:t>膳食质量情况</w:t>
            </w:r>
          </w:p>
        </w:tc>
        <w:tc>
          <w:tcPr>
            <w:tcW w:w="950" w:type="dxa"/>
            <w:noWrap w:val="0"/>
            <w:vAlign w:val="center"/>
          </w:tcPr>
          <w:p w14:paraId="173325FA">
            <w:pPr>
              <w:jc w:val="both"/>
              <w:rPr>
                <w:rFonts w:hint="eastAsia" w:ascii="宋体" w:hAnsi="宋体" w:eastAsia="宋体" w:cs="宋体"/>
                <w:sz w:val="22"/>
                <w:szCs w:val="22"/>
              </w:rPr>
            </w:pPr>
            <w:r>
              <w:rPr>
                <w:rFonts w:hint="eastAsia" w:ascii="宋体" w:hAnsi="宋体" w:eastAsia="宋体" w:cs="宋体"/>
                <w:sz w:val="22"/>
                <w:szCs w:val="22"/>
              </w:rPr>
              <w:t>饭菜份量、质量情况及菜式搭配情况</w:t>
            </w:r>
          </w:p>
        </w:tc>
        <w:tc>
          <w:tcPr>
            <w:tcW w:w="2552" w:type="dxa"/>
            <w:noWrap w:val="0"/>
            <w:vAlign w:val="center"/>
          </w:tcPr>
          <w:p w14:paraId="2AED0E74">
            <w:pPr>
              <w:jc w:val="both"/>
              <w:rPr>
                <w:rFonts w:hint="eastAsia" w:ascii="宋体" w:hAnsi="宋体" w:eastAsia="宋体" w:cs="宋体"/>
                <w:sz w:val="22"/>
                <w:szCs w:val="22"/>
              </w:rPr>
            </w:pPr>
            <w:r>
              <w:rPr>
                <w:rFonts w:hint="eastAsia" w:ascii="宋体" w:hAnsi="宋体" w:eastAsia="宋体" w:cs="宋体"/>
                <w:sz w:val="22"/>
                <w:szCs w:val="22"/>
              </w:rPr>
              <w:t>份量是否足够；</w:t>
            </w:r>
          </w:p>
          <w:p w14:paraId="21F8689D">
            <w:pPr>
              <w:jc w:val="both"/>
              <w:rPr>
                <w:rFonts w:hint="eastAsia" w:ascii="宋体" w:hAnsi="宋体" w:eastAsia="宋体" w:cs="宋体"/>
                <w:sz w:val="22"/>
                <w:szCs w:val="22"/>
              </w:rPr>
            </w:pPr>
            <w:r>
              <w:rPr>
                <w:rFonts w:hint="eastAsia" w:ascii="宋体" w:hAnsi="宋体" w:eastAsia="宋体" w:cs="宋体"/>
                <w:sz w:val="22"/>
                <w:szCs w:val="22"/>
              </w:rPr>
              <w:t>是否卫生可口；</w:t>
            </w:r>
          </w:p>
          <w:p w14:paraId="5D31AF8D">
            <w:pPr>
              <w:jc w:val="both"/>
              <w:rPr>
                <w:rFonts w:hint="eastAsia" w:ascii="宋体" w:hAnsi="宋体" w:eastAsia="宋体" w:cs="宋体"/>
                <w:sz w:val="22"/>
                <w:szCs w:val="22"/>
              </w:rPr>
            </w:pPr>
            <w:r>
              <w:rPr>
                <w:rFonts w:hint="eastAsia" w:ascii="宋体" w:hAnsi="宋体" w:eastAsia="宋体" w:cs="宋体"/>
                <w:sz w:val="22"/>
                <w:szCs w:val="22"/>
              </w:rPr>
              <w:t>菜式搭配是否合理。</w:t>
            </w:r>
          </w:p>
        </w:tc>
        <w:tc>
          <w:tcPr>
            <w:tcW w:w="709" w:type="dxa"/>
            <w:noWrap w:val="0"/>
            <w:vAlign w:val="center"/>
          </w:tcPr>
          <w:p w14:paraId="692FC216">
            <w:pPr>
              <w:jc w:val="both"/>
              <w:rPr>
                <w:rFonts w:hint="eastAsia" w:ascii="宋体" w:hAnsi="宋体" w:eastAsia="宋体" w:cs="宋体"/>
                <w:sz w:val="22"/>
                <w:szCs w:val="22"/>
              </w:rPr>
            </w:pPr>
            <w:r>
              <w:rPr>
                <w:rFonts w:hint="eastAsia" w:ascii="宋体" w:hAnsi="宋体" w:eastAsia="宋体" w:cs="宋体"/>
                <w:sz w:val="22"/>
                <w:szCs w:val="22"/>
              </w:rPr>
              <w:t>5分</w:t>
            </w:r>
          </w:p>
        </w:tc>
        <w:tc>
          <w:tcPr>
            <w:tcW w:w="2268" w:type="dxa"/>
            <w:noWrap w:val="0"/>
            <w:vAlign w:val="center"/>
          </w:tcPr>
          <w:p w14:paraId="575FCF47">
            <w:pPr>
              <w:jc w:val="both"/>
              <w:rPr>
                <w:rFonts w:hint="eastAsia" w:ascii="宋体" w:hAnsi="宋体" w:eastAsia="宋体" w:cs="宋体"/>
                <w:sz w:val="22"/>
                <w:szCs w:val="22"/>
              </w:rPr>
            </w:pPr>
            <w:r>
              <w:rPr>
                <w:rFonts w:hint="eastAsia" w:ascii="宋体" w:hAnsi="宋体" w:eastAsia="宋体" w:cs="宋体"/>
                <w:sz w:val="22"/>
                <w:szCs w:val="22"/>
              </w:rPr>
              <w:t>每发现一处不符合扣2分。</w:t>
            </w:r>
          </w:p>
        </w:tc>
        <w:tc>
          <w:tcPr>
            <w:tcW w:w="828" w:type="dxa"/>
            <w:noWrap w:val="0"/>
            <w:vAlign w:val="center"/>
          </w:tcPr>
          <w:p w14:paraId="28D1059F">
            <w:pPr>
              <w:ind w:firstLine="440" w:firstLineChars="200"/>
              <w:jc w:val="both"/>
              <w:rPr>
                <w:rFonts w:hint="eastAsia" w:ascii="宋体" w:hAnsi="宋体" w:eastAsia="宋体" w:cs="宋体"/>
                <w:sz w:val="22"/>
                <w:szCs w:val="22"/>
              </w:rPr>
            </w:pPr>
          </w:p>
        </w:tc>
      </w:tr>
      <w:tr w14:paraId="1C5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731DE27">
            <w:pPr>
              <w:jc w:val="center"/>
              <w:rPr>
                <w:rFonts w:hint="eastAsia" w:ascii="宋体" w:hAnsi="宋体" w:eastAsia="宋体" w:cs="宋体"/>
                <w:sz w:val="22"/>
                <w:szCs w:val="22"/>
              </w:rPr>
            </w:pPr>
            <w:r>
              <w:rPr>
                <w:rFonts w:hint="eastAsia" w:ascii="宋体" w:hAnsi="宋体" w:eastAsia="宋体" w:cs="宋体"/>
                <w:sz w:val="22"/>
                <w:szCs w:val="22"/>
              </w:rPr>
              <w:t>24</w:t>
            </w:r>
          </w:p>
        </w:tc>
        <w:tc>
          <w:tcPr>
            <w:tcW w:w="1298" w:type="dxa"/>
            <w:vMerge w:val="restart"/>
            <w:noWrap w:val="0"/>
            <w:vAlign w:val="center"/>
          </w:tcPr>
          <w:p w14:paraId="7A9F6A79">
            <w:pPr>
              <w:jc w:val="both"/>
              <w:rPr>
                <w:rFonts w:hint="eastAsia" w:ascii="宋体" w:hAnsi="宋体" w:eastAsia="宋体" w:cs="宋体"/>
                <w:sz w:val="22"/>
                <w:szCs w:val="22"/>
              </w:rPr>
            </w:pPr>
            <w:r>
              <w:rPr>
                <w:rFonts w:hint="eastAsia" w:ascii="宋体" w:hAnsi="宋体" w:eastAsia="宋体" w:cs="宋体"/>
                <w:sz w:val="22"/>
                <w:szCs w:val="22"/>
              </w:rPr>
              <w:t>其它有关情况</w:t>
            </w:r>
          </w:p>
        </w:tc>
        <w:tc>
          <w:tcPr>
            <w:tcW w:w="950" w:type="dxa"/>
            <w:noWrap w:val="0"/>
            <w:vAlign w:val="center"/>
          </w:tcPr>
          <w:p w14:paraId="7D4DFE80">
            <w:pPr>
              <w:jc w:val="both"/>
              <w:rPr>
                <w:rFonts w:hint="eastAsia" w:ascii="宋体" w:hAnsi="宋体" w:eastAsia="宋体" w:cs="宋体"/>
                <w:sz w:val="22"/>
                <w:szCs w:val="22"/>
              </w:rPr>
            </w:pPr>
            <w:r>
              <w:rPr>
                <w:rFonts w:hint="eastAsia" w:ascii="宋体" w:hAnsi="宋体" w:eastAsia="宋体" w:cs="宋体"/>
                <w:sz w:val="22"/>
                <w:szCs w:val="22"/>
              </w:rPr>
              <w:t>留样规定情况</w:t>
            </w:r>
          </w:p>
        </w:tc>
        <w:tc>
          <w:tcPr>
            <w:tcW w:w="2552" w:type="dxa"/>
            <w:noWrap w:val="0"/>
            <w:vAlign w:val="center"/>
          </w:tcPr>
          <w:p w14:paraId="2CE9B4E2">
            <w:pPr>
              <w:jc w:val="both"/>
              <w:rPr>
                <w:rFonts w:hint="eastAsia" w:ascii="宋体" w:hAnsi="宋体" w:eastAsia="宋体" w:cs="宋体"/>
                <w:sz w:val="22"/>
                <w:szCs w:val="22"/>
              </w:rPr>
            </w:pPr>
            <w:r>
              <w:rPr>
                <w:rFonts w:hint="eastAsia" w:ascii="宋体" w:hAnsi="宋体" w:eastAsia="宋体" w:cs="宋体"/>
                <w:sz w:val="22"/>
                <w:szCs w:val="22"/>
              </w:rPr>
              <w:t>是否按规定留样。</w:t>
            </w:r>
          </w:p>
        </w:tc>
        <w:tc>
          <w:tcPr>
            <w:tcW w:w="709" w:type="dxa"/>
            <w:noWrap w:val="0"/>
            <w:vAlign w:val="center"/>
          </w:tcPr>
          <w:p w14:paraId="5128BFAB">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767AEFF5">
            <w:pPr>
              <w:jc w:val="both"/>
              <w:rPr>
                <w:rFonts w:hint="eastAsia" w:ascii="宋体" w:hAnsi="宋体" w:eastAsia="宋体" w:cs="宋体"/>
                <w:sz w:val="22"/>
                <w:szCs w:val="22"/>
              </w:rPr>
            </w:pPr>
            <w:r>
              <w:rPr>
                <w:rFonts w:hint="eastAsia" w:ascii="宋体" w:hAnsi="宋体" w:eastAsia="宋体" w:cs="宋体"/>
                <w:sz w:val="22"/>
                <w:szCs w:val="22"/>
              </w:rPr>
              <w:t>每发现一次不规范扣2分。</w:t>
            </w:r>
          </w:p>
        </w:tc>
        <w:tc>
          <w:tcPr>
            <w:tcW w:w="828" w:type="dxa"/>
            <w:noWrap w:val="0"/>
            <w:vAlign w:val="center"/>
          </w:tcPr>
          <w:p w14:paraId="03A4A33B">
            <w:pPr>
              <w:ind w:firstLine="440" w:firstLineChars="200"/>
              <w:jc w:val="both"/>
              <w:rPr>
                <w:rFonts w:hint="eastAsia" w:ascii="宋体" w:hAnsi="宋体" w:eastAsia="宋体" w:cs="宋体"/>
                <w:sz w:val="22"/>
                <w:szCs w:val="22"/>
              </w:rPr>
            </w:pPr>
          </w:p>
        </w:tc>
      </w:tr>
      <w:tr w14:paraId="76F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16F958FF">
            <w:pPr>
              <w:jc w:val="center"/>
              <w:rPr>
                <w:rFonts w:hint="eastAsia" w:ascii="宋体" w:hAnsi="宋体" w:eastAsia="宋体" w:cs="宋体"/>
                <w:sz w:val="22"/>
                <w:szCs w:val="22"/>
              </w:rPr>
            </w:pPr>
            <w:r>
              <w:rPr>
                <w:rFonts w:hint="eastAsia" w:ascii="宋体" w:hAnsi="宋体" w:eastAsia="宋体" w:cs="宋体"/>
                <w:sz w:val="22"/>
                <w:szCs w:val="22"/>
              </w:rPr>
              <w:t>25</w:t>
            </w:r>
          </w:p>
        </w:tc>
        <w:tc>
          <w:tcPr>
            <w:tcW w:w="1298" w:type="dxa"/>
            <w:vMerge w:val="continue"/>
            <w:noWrap w:val="0"/>
            <w:vAlign w:val="center"/>
          </w:tcPr>
          <w:p w14:paraId="54FE3A16">
            <w:pPr>
              <w:ind w:firstLine="440" w:firstLineChars="200"/>
              <w:jc w:val="both"/>
              <w:rPr>
                <w:rFonts w:hint="eastAsia" w:ascii="宋体" w:hAnsi="宋体" w:eastAsia="宋体" w:cs="宋体"/>
                <w:sz w:val="22"/>
                <w:szCs w:val="22"/>
              </w:rPr>
            </w:pPr>
          </w:p>
        </w:tc>
        <w:tc>
          <w:tcPr>
            <w:tcW w:w="950" w:type="dxa"/>
            <w:noWrap w:val="0"/>
            <w:vAlign w:val="center"/>
          </w:tcPr>
          <w:p w14:paraId="38A1F698">
            <w:pPr>
              <w:jc w:val="both"/>
              <w:rPr>
                <w:rFonts w:hint="eastAsia" w:ascii="宋体" w:hAnsi="宋体" w:eastAsia="宋体" w:cs="宋体"/>
                <w:sz w:val="22"/>
                <w:szCs w:val="22"/>
              </w:rPr>
            </w:pPr>
            <w:r>
              <w:rPr>
                <w:rFonts w:hint="eastAsia" w:ascii="宋体" w:hAnsi="宋体" w:eastAsia="宋体" w:cs="宋体"/>
                <w:sz w:val="22"/>
                <w:szCs w:val="22"/>
              </w:rPr>
              <w:t>废弃油脂和餐余垃圾处理情况</w:t>
            </w:r>
          </w:p>
        </w:tc>
        <w:tc>
          <w:tcPr>
            <w:tcW w:w="2552" w:type="dxa"/>
            <w:noWrap w:val="0"/>
            <w:vAlign w:val="center"/>
          </w:tcPr>
          <w:p w14:paraId="103FCF04">
            <w:pPr>
              <w:jc w:val="both"/>
              <w:rPr>
                <w:rFonts w:hint="eastAsia" w:ascii="宋体" w:hAnsi="宋体" w:eastAsia="宋体" w:cs="宋体"/>
                <w:sz w:val="22"/>
                <w:szCs w:val="22"/>
              </w:rPr>
            </w:pPr>
            <w:r>
              <w:rPr>
                <w:rFonts w:hint="eastAsia" w:ascii="宋体" w:hAnsi="宋体" w:eastAsia="宋体" w:cs="宋体"/>
                <w:sz w:val="22"/>
                <w:szCs w:val="22"/>
              </w:rPr>
              <w:t>是否按规定处理废弃油脂和餐余垃圾。</w:t>
            </w:r>
          </w:p>
        </w:tc>
        <w:tc>
          <w:tcPr>
            <w:tcW w:w="709" w:type="dxa"/>
            <w:noWrap w:val="0"/>
            <w:vAlign w:val="center"/>
          </w:tcPr>
          <w:p w14:paraId="6FC64C25">
            <w:pPr>
              <w:jc w:val="both"/>
              <w:rPr>
                <w:rFonts w:hint="eastAsia" w:ascii="宋体" w:hAnsi="宋体" w:eastAsia="宋体" w:cs="宋体"/>
                <w:sz w:val="22"/>
                <w:szCs w:val="22"/>
              </w:rPr>
            </w:pPr>
            <w:r>
              <w:rPr>
                <w:rFonts w:hint="eastAsia" w:ascii="宋体" w:hAnsi="宋体" w:eastAsia="宋体" w:cs="宋体"/>
                <w:sz w:val="22"/>
                <w:szCs w:val="22"/>
              </w:rPr>
              <w:t>3分</w:t>
            </w:r>
          </w:p>
        </w:tc>
        <w:tc>
          <w:tcPr>
            <w:tcW w:w="2268" w:type="dxa"/>
            <w:noWrap w:val="0"/>
            <w:vAlign w:val="center"/>
          </w:tcPr>
          <w:p w14:paraId="06928E1D">
            <w:pPr>
              <w:jc w:val="both"/>
              <w:rPr>
                <w:rFonts w:hint="eastAsia" w:ascii="宋体" w:hAnsi="宋体" w:eastAsia="宋体" w:cs="宋体"/>
                <w:sz w:val="22"/>
                <w:szCs w:val="22"/>
              </w:rPr>
            </w:pPr>
            <w:r>
              <w:rPr>
                <w:rFonts w:hint="eastAsia" w:ascii="宋体" w:hAnsi="宋体" w:eastAsia="宋体" w:cs="宋体"/>
                <w:sz w:val="22"/>
                <w:szCs w:val="22"/>
              </w:rPr>
              <w:t>每发现一处不规范扣3分。</w:t>
            </w:r>
          </w:p>
        </w:tc>
        <w:tc>
          <w:tcPr>
            <w:tcW w:w="828" w:type="dxa"/>
            <w:noWrap w:val="0"/>
            <w:vAlign w:val="center"/>
          </w:tcPr>
          <w:p w14:paraId="164DF9FC">
            <w:pPr>
              <w:ind w:firstLine="440" w:firstLineChars="200"/>
              <w:jc w:val="both"/>
              <w:rPr>
                <w:rFonts w:hint="eastAsia" w:ascii="宋体" w:hAnsi="宋体" w:eastAsia="宋体" w:cs="宋体"/>
                <w:sz w:val="22"/>
                <w:szCs w:val="22"/>
              </w:rPr>
            </w:pPr>
          </w:p>
        </w:tc>
      </w:tr>
      <w:tr w14:paraId="6B9A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58AFD20">
            <w:pPr>
              <w:jc w:val="center"/>
              <w:rPr>
                <w:rFonts w:hint="eastAsia" w:ascii="宋体" w:hAnsi="宋体" w:eastAsia="宋体" w:cs="宋体"/>
                <w:sz w:val="22"/>
                <w:szCs w:val="22"/>
              </w:rPr>
            </w:pPr>
            <w:r>
              <w:rPr>
                <w:rFonts w:hint="eastAsia" w:ascii="宋体" w:hAnsi="宋体" w:eastAsia="宋体" w:cs="宋体"/>
                <w:sz w:val="22"/>
                <w:szCs w:val="22"/>
              </w:rPr>
              <w:t>26</w:t>
            </w:r>
          </w:p>
        </w:tc>
        <w:tc>
          <w:tcPr>
            <w:tcW w:w="1298" w:type="dxa"/>
            <w:vMerge w:val="continue"/>
            <w:noWrap w:val="0"/>
            <w:vAlign w:val="center"/>
          </w:tcPr>
          <w:p w14:paraId="300CCFCE">
            <w:pPr>
              <w:ind w:firstLine="440" w:firstLineChars="200"/>
              <w:jc w:val="both"/>
              <w:rPr>
                <w:rFonts w:hint="eastAsia" w:ascii="宋体" w:hAnsi="宋体" w:eastAsia="宋体" w:cs="宋体"/>
                <w:sz w:val="22"/>
                <w:szCs w:val="22"/>
              </w:rPr>
            </w:pPr>
          </w:p>
        </w:tc>
        <w:tc>
          <w:tcPr>
            <w:tcW w:w="950" w:type="dxa"/>
            <w:noWrap w:val="0"/>
            <w:vAlign w:val="center"/>
          </w:tcPr>
          <w:p w14:paraId="1D624C9A">
            <w:pPr>
              <w:jc w:val="both"/>
              <w:rPr>
                <w:rFonts w:hint="eastAsia" w:ascii="宋体" w:hAnsi="宋体" w:eastAsia="宋体" w:cs="宋体"/>
                <w:sz w:val="22"/>
                <w:szCs w:val="22"/>
              </w:rPr>
            </w:pPr>
            <w:r>
              <w:rPr>
                <w:rFonts w:hint="eastAsia" w:ascii="宋体" w:hAnsi="宋体" w:eastAsia="宋体" w:cs="宋体"/>
                <w:sz w:val="22"/>
                <w:szCs w:val="22"/>
              </w:rPr>
              <w:t>执行临时任务情况</w:t>
            </w:r>
          </w:p>
        </w:tc>
        <w:tc>
          <w:tcPr>
            <w:tcW w:w="2552" w:type="dxa"/>
            <w:noWrap w:val="0"/>
            <w:vAlign w:val="center"/>
          </w:tcPr>
          <w:p w14:paraId="63BD33C9">
            <w:pPr>
              <w:jc w:val="both"/>
              <w:rPr>
                <w:rFonts w:hint="eastAsia" w:ascii="宋体" w:hAnsi="宋体" w:eastAsia="宋体" w:cs="宋体"/>
                <w:sz w:val="22"/>
                <w:szCs w:val="22"/>
              </w:rPr>
            </w:pPr>
            <w:r>
              <w:rPr>
                <w:rFonts w:hint="eastAsia" w:ascii="宋体" w:hAnsi="宋体" w:eastAsia="宋体" w:cs="宋体"/>
                <w:sz w:val="22"/>
                <w:szCs w:val="22"/>
              </w:rPr>
              <w:t>执行临时任务情况。</w:t>
            </w:r>
          </w:p>
        </w:tc>
        <w:tc>
          <w:tcPr>
            <w:tcW w:w="709" w:type="dxa"/>
            <w:noWrap w:val="0"/>
            <w:vAlign w:val="center"/>
          </w:tcPr>
          <w:p w14:paraId="1521130E">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0EF39B43">
            <w:pPr>
              <w:jc w:val="both"/>
              <w:rPr>
                <w:rFonts w:hint="eastAsia" w:ascii="宋体" w:hAnsi="宋体" w:eastAsia="宋体" w:cs="宋体"/>
                <w:sz w:val="22"/>
                <w:szCs w:val="22"/>
              </w:rPr>
            </w:pPr>
            <w:r>
              <w:rPr>
                <w:rFonts w:hint="eastAsia" w:ascii="宋体" w:hAnsi="宋体" w:eastAsia="宋体" w:cs="宋体"/>
                <w:sz w:val="22"/>
                <w:szCs w:val="22"/>
              </w:rPr>
              <w:t>落实不到位，不积极配合执行，每次扣4分。</w:t>
            </w:r>
          </w:p>
        </w:tc>
        <w:tc>
          <w:tcPr>
            <w:tcW w:w="828" w:type="dxa"/>
            <w:noWrap w:val="0"/>
            <w:vAlign w:val="center"/>
          </w:tcPr>
          <w:p w14:paraId="78400D3C">
            <w:pPr>
              <w:ind w:firstLine="440" w:firstLineChars="200"/>
              <w:jc w:val="both"/>
              <w:rPr>
                <w:rFonts w:hint="eastAsia" w:ascii="宋体" w:hAnsi="宋体" w:eastAsia="宋体" w:cs="宋体"/>
                <w:sz w:val="22"/>
                <w:szCs w:val="22"/>
              </w:rPr>
            </w:pPr>
          </w:p>
        </w:tc>
      </w:tr>
      <w:tr w14:paraId="6EE2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750879A8">
            <w:pPr>
              <w:jc w:val="center"/>
              <w:rPr>
                <w:rFonts w:hint="eastAsia" w:ascii="宋体" w:hAnsi="宋体" w:eastAsia="宋体" w:cs="宋体"/>
                <w:sz w:val="22"/>
                <w:szCs w:val="22"/>
              </w:rPr>
            </w:pPr>
            <w:r>
              <w:rPr>
                <w:rFonts w:hint="eastAsia" w:ascii="宋体" w:hAnsi="宋体" w:eastAsia="宋体" w:cs="宋体"/>
                <w:sz w:val="22"/>
                <w:szCs w:val="22"/>
              </w:rPr>
              <w:t>27</w:t>
            </w:r>
          </w:p>
        </w:tc>
        <w:tc>
          <w:tcPr>
            <w:tcW w:w="1298" w:type="dxa"/>
            <w:vMerge w:val="continue"/>
            <w:noWrap w:val="0"/>
            <w:vAlign w:val="center"/>
          </w:tcPr>
          <w:p w14:paraId="1CEFE833">
            <w:pPr>
              <w:ind w:firstLine="440" w:firstLineChars="200"/>
              <w:jc w:val="both"/>
              <w:rPr>
                <w:rFonts w:hint="eastAsia" w:ascii="宋体" w:hAnsi="宋体" w:eastAsia="宋体" w:cs="宋体"/>
                <w:sz w:val="22"/>
                <w:szCs w:val="22"/>
              </w:rPr>
            </w:pPr>
          </w:p>
        </w:tc>
        <w:tc>
          <w:tcPr>
            <w:tcW w:w="950" w:type="dxa"/>
            <w:noWrap w:val="0"/>
            <w:vAlign w:val="center"/>
          </w:tcPr>
          <w:p w14:paraId="014F29C0">
            <w:pPr>
              <w:jc w:val="both"/>
              <w:rPr>
                <w:rFonts w:hint="eastAsia" w:ascii="宋体" w:hAnsi="宋体" w:eastAsia="宋体" w:cs="宋体"/>
                <w:sz w:val="22"/>
                <w:szCs w:val="22"/>
              </w:rPr>
            </w:pPr>
            <w:r>
              <w:rPr>
                <w:rFonts w:hint="eastAsia" w:ascii="宋体" w:hAnsi="宋体" w:eastAsia="宋体" w:cs="宋体"/>
                <w:sz w:val="22"/>
                <w:szCs w:val="22"/>
              </w:rPr>
              <w:t>投诉情况</w:t>
            </w:r>
          </w:p>
        </w:tc>
        <w:tc>
          <w:tcPr>
            <w:tcW w:w="2552" w:type="dxa"/>
            <w:noWrap w:val="0"/>
            <w:vAlign w:val="center"/>
          </w:tcPr>
          <w:p w14:paraId="31C868EC">
            <w:pPr>
              <w:jc w:val="both"/>
              <w:rPr>
                <w:rFonts w:hint="eastAsia" w:ascii="宋体" w:hAnsi="宋体" w:eastAsia="宋体" w:cs="宋体"/>
                <w:sz w:val="22"/>
                <w:szCs w:val="22"/>
              </w:rPr>
            </w:pPr>
            <w:r>
              <w:rPr>
                <w:rFonts w:hint="eastAsia" w:ascii="宋体" w:hAnsi="宋体" w:eastAsia="宋体" w:cs="宋体"/>
                <w:sz w:val="22"/>
                <w:szCs w:val="22"/>
              </w:rPr>
              <w:t>有效投诉（属服务范围内的）</w:t>
            </w:r>
          </w:p>
        </w:tc>
        <w:tc>
          <w:tcPr>
            <w:tcW w:w="709" w:type="dxa"/>
            <w:noWrap w:val="0"/>
            <w:vAlign w:val="center"/>
          </w:tcPr>
          <w:p w14:paraId="2759FB32">
            <w:pPr>
              <w:jc w:val="both"/>
              <w:rPr>
                <w:rFonts w:hint="eastAsia" w:ascii="宋体" w:hAnsi="宋体" w:eastAsia="宋体" w:cs="宋体"/>
                <w:sz w:val="22"/>
                <w:szCs w:val="22"/>
              </w:rPr>
            </w:pPr>
            <w:r>
              <w:rPr>
                <w:rFonts w:hint="eastAsia" w:ascii="宋体" w:hAnsi="宋体" w:eastAsia="宋体" w:cs="宋体"/>
                <w:sz w:val="22"/>
                <w:szCs w:val="22"/>
              </w:rPr>
              <w:t>4分</w:t>
            </w:r>
          </w:p>
        </w:tc>
        <w:tc>
          <w:tcPr>
            <w:tcW w:w="2268" w:type="dxa"/>
            <w:noWrap w:val="0"/>
            <w:vAlign w:val="center"/>
          </w:tcPr>
          <w:p w14:paraId="5A02F83A">
            <w:pPr>
              <w:jc w:val="both"/>
              <w:rPr>
                <w:rFonts w:hint="eastAsia" w:ascii="宋体" w:hAnsi="宋体" w:eastAsia="宋体" w:cs="宋体"/>
                <w:sz w:val="22"/>
                <w:szCs w:val="22"/>
              </w:rPr>
            </w:pPr>
            <w:r>
              <w:rPr>
                <w:rFonts w:hint="eastAsia" w:ascii="宋体" w:hAnsi="宋体" w:eastAsia="宋体" w:cs="宋体"/>
                <w:sz w:val="22"/>
                <w:szCs w:val="22"/>
              </w:rPr>
              <w:t xml:space="preserve">每宗扣2分； </w:t>
            </w:r>
          </w:p>
        </w:tc>
        <w:tc>
          <w:tcPr>
            <w:tcW w:w="828" w:type="dxa"/>
            <w:noWrap w:val="0"/>
            <w:vAlign w:val="center"/>
          </w:tcPr>
          <w:p w14:paraId="2DC10F37">
            <w:pPr>
              <w:ind w:firstLine="440" w:firstLineChars="200"/>
              <w:jc w:val="both"/>
              <w:rPr>
                <w:rFonts w:hint="eastAsia" w:ascii="宋体" w:hAnsi="宋体" w:eastAsia="宋体" w:cs="宋体"/>
                <w:sz w:val="22"/>
                <w:szCs w:val="22"/>
              </w:rPr>
            </w:pPr>
          </w:p>
        </w:tc>
      </w:tr>
      <w:tr w14:paraId="4243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34C9923C">
            <w:pPr>
              <w:jc w:val="center"/>
              <w:rPr>
                <w:rFonts w:hint="eastAsia" w:ascii="宋体" w:hAnsi="宋体" w:eastAsia="宋体" w:cs="宋体"/>
                <w:sz w:val="22"/>
                <w:szCs w:val="22"/>
              </w:rPr>
            </w:pPr>
            <w:r>
              <w:rPr>
                <w:rFonts w:hint="eastAsia" w:ascii="宋体" w:hAnsi="宋体" w:eastAsia="宋体" w:cs="宋体"/>
                <w:sz w:val="22"/>
                <w:szCs w:val="22"/>
              </w:rPr>
              <w:t>28</w:t>
            </w:r>
          </w:p>
        </w:tc>
        <w:tc>
          <w:tcPr>
            <w:tcW w:w="1298" w:type="dxa"/>
            <w:vMerge w:val="continue"/>
            <w:noWrap w:val="0"/>
            <w:vAlign w:val="center"/>
          </w:tcPr>
          <w:p w14:paraId="7C423D8A">
            <w:pPr>
              <w:ind w:firstLine="440" w:firstLineChars="200"/>
              <w:jc w:val="both"/>
              <w:rPr>
                <w:rFonts w:hint="eastAsia" w:ascii="宋体" w:hAnsi="宋体" w:eastAsia="宋体" w:cs="宋体"/>
                <w:sz w:val="22"/>
                <w:szCs w:val="22"/>
              </w:rPr>
            </w:pPr>
          </w:p>
        </w:tc>
        <w:tc>
          <w:tcPr>
            <w:tcW w:w="950" w:type="dxa"/>
            <w:noWrap w:val="0"/>
            <w:vAlign w:val="center"/>
          </w:tcPr>
          <w:p w14:paraId="6C27DB07">
            <w:pPr>
              <w:jc w:val="both"/>
              <w:rPr>
                <w:rFonts w:hint="eastAsia" w:ascii="宋体" w:hAnsi="宋体" w:eastAsia="宋体" w:cs="宋体"/>
                <w:sz w:val="22"/>
                <w:szCs w:val="22"/>
              </w:rPr>
            </w:pPr>
            <w:r>
              <w:rPr>
                <w:rFonts w:hint="eastAsia" w:ascii="宋体" w:hAnsi="宋体" w:eastAsia="宋体" w:cs="宋体"/>
                <w:sz w:val="22"/>
                <w:szCs w:val="22"/>
              </w:rPr>
              <w:t>整改情况</w:t>
            </w:r>
          </w:p>
        </w:tc>
        <w:tc>
          <w:tcPr>
            <w:tcW w:w="2552" w:type="dxa"/>
            <w:noWrap w:val="0"/>
            <w:vAlign w:val="center"/>
          </w:tcPr>
          <w:p w14:paraId="2569CC98">
            <w:pPr>
              <w:jc w:val="both"/>
              <w:rPr>
                <w:rFonts w:hint="eastAsia" w:ascii="宋体" w:hAnsi="宋体" w:eastAsia="宋体" w:cs="宋体"/>
                <w:sz w:val="22"/>
                <w:szCs w:val="22"/>
              </w:rPr>
            </w:pPr>
            <w:r>
              <w:rPr>
                <w:rFonts w:hint="eastAsia" w:ascii="宋体" w:hAnsi="宋体" w:eastAsia="宋体" w:cs="宋体"/>
                <w:sz w:val="22"/>
                <w:szCs w:val="22"/>
              </w:rPr>
              <w:t>未按规定时间进行整改或整改后仍未达到要求。</w:t>
            </w:r>
          </w:p>
        </w:tc>
        <w:tc>
          <w:tcPr>
            <w:tcW w:w="709" w:type="dxa"/>
            <w:noWrap w:val="0"/>
            <w:vAlign w:val="center"/>
          </w:tcPr>
          <w:p w14:paraId="4B92AC38">
            <w:pPr>
              <w:jc w:val="both"/>
              <w:rPr>
                <w:rFonts w:hint="eastAsia" w:ascii="宋体" w:hAnsi="宋体" w:eastAsia="宋体" w:cs="宋体"/>
                <w:sz w:val="22"/>
                <w:szCs w:val="22"/>
              </w:rPr>
            </w:pPr>
            <w:r>
              <w:rPr>
                <w:rFonts w:hint="eastAsia" w:ascii="宋体" w:hAnsi="宋体" w:eastAsia="宋体" w:cs="宋体"/>
                <w:sz w:val="22"/>
                <w:szCs w:val="22"/>
              </w:rPr>
              <w:t>8分</w:t>
            </w:r>
          </w:p>
        </w:tc>
        <w:tc>
          <w:tcPr>
            <w:tcW w:w="2268" w:type="dxa"/>
            <w:noWrap w:val="0"/>
            <w:vAlign w:val="center"/>
          </w:tcPr>
          <w:p w14:paraId="0150242E">
            <w:pPr>
              <w:jc w:val="both"/>
              <w:rPr>
                <w:rFonts w:hint="eastAsia" w:ascii="宋体" w:hAnsi="宋体" w:eastAsia="宋体" w:cs="宋体"/>
                <w:sz w:val="22"/>
                <w:szCs w:val="22"/>
              </w:rPr>
            </w:pPr>
            <w:r>
              <w:rPr>
                <w:rFonts w:hint="eastAsia" w:ascii="宋体" w:hAnsi="宋体" w:eastAsia="宋体" w:cs="宋体"/>
                <w:sz w:val="22"/>
                <w:szCs w:val="22"/>
              </w:rPr>
              <w:t>每宗扣8分。</w:t>
            </w:r>
          </w:p>
        </w:tc>
        <w:tc>
          <w:tcPr>
            <w:tcW w:w="828" w:type="dxa"/>
            <w:noWrap w:val="0"/>
            <w:vAlign w:val="center"/>
          </w:tcPr>
          <w:p w14:paraId="629B7D7B">
            <w:pPr>
              <w:ind w:firstLine="440" w:firstLineChars="200"/>
              <w:jc w:val="both"/>
              <w:rPr>
                <w:rFonts w:hint="eastAsia" w:ascii="宋体" w:hAnsi="宋体" w:eastAsia="宋体" w:cs="宋体"/>
                <w:sz w:val="22"/>
                <w:szCs w:val="22"/>
              </w:rPr>
            </w:pPr>
          </w:p>
        </w:tc>
      </w:tr>
      <w:tr w14:paraId="72C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315" w:type="dxa"/>
            <w:gridSpan w:val="7"/>
            <w:noWrap w:val="0"/>
            <w:vAlign w:val="top"/>
          </w:tcPr>
          <w:p w14:paraId="1A773208">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总体评价：</w:t>
            </w:r>
          </w:p>
          <w:p w14:paraId="66687A7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（可附页）</w:t>
            </w:r>
          </w:p>
        </w:tc>
      </w:tr>
      <w:tr w14:paraId="6D53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958" w:type="dxa"/>
            <w:gridSpan w:val="3"/>
            <w:noWrap w:val="0"/>
            <w:vAlign w:val="center"/>
          </w:tcPr>
          <w:p w14:paraId="05A7CC2A">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被考核单位负责人签名（盖章）：</w:t>
            </w:r>
          </w:p>
          <w:p w14:paraId="2E8F3687">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日期：</w:t>
            </w:r>
          </w:p>
        </w:tc>
        <w:tc>
          <w:tcPr>
            <w:tcW w:w="6357" w:type="dxa"/>
            <w:gridSpan w:val="4"/>
            <w:noWrap w:val="0"/>
            <w:vAlign w:val="center"/>
          </w:tcPr>
          <w:p w14:paraId="0DAE6E3D">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考核人员签名：</w:t>
            </w:r>
          </w:p>
          <w:p w14:paraId="162C23C2">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日期：</w:t>
            </w:r>
          </w:p>
        </w:tc>
      </w:tr>
      <w:tr w14:paraId="342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15" w:type="dxa"/>
            <w:gridSpan w:val="7"/>
            <w:noWrap w:val="0"/>
            <w:vAlign w:val="top"/>
          </w:tcPr>
          <w:p w14:paraId="79D1B3C1">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备注： </w:t>
            </w:r>
          </w:p>
        </w:tc>
      </w:tr>
    </w:tbl>
    <w:p w14:paraId="6DBDA8F6">
      <w:pPr>
        <w:ind w:firstLine="440" w:firstLineChars="200"/>
        <w:jc w:val="both"/>
        <w:rPr>
          <w:rFonts w:hint="eastAsia" w:ascii="宋体" w:hAnsi="宋体" w:eastAsia="宋体" w:cs="宋体"/>
          <w:sz w:val="22"/>
          <w:szCs w:val="22"/>
        </w:rPr>
      </w:pPr>
    </w:p>
    <w:p w14:paraId="59EF0266">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附件2</w:t>
      </w:r>
    </w:p>
    <w:p w14:paraId="78C65D6C">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满意度调查表</w:t>
      </w:r>
    </w:p>
    <w:tbl>
      <w:tblPr>
        <w:tblStyle w:val="19"/>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950"/>
        <w:gridCol w:w="1135"/>
        <w:gridCol w:w="1135"/>
        <w:gridCol w:w="1135"/>
        <w:gridCol w:w="1197"/>
      </w:tblGrid>
      <w:tr w14:paraId="43F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14:paraId="52B835DA">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7A83FE31">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调查项目：食堂膳食情况调查表</w:t>
            </w:r>
          </w:p>
        </w:tc>
        <w:tc>
          <w:tcPr>
            <w:tcW w:w="4602" w:type="dxa"/>
            <w:gridSpan w:val="4"/>
            <w:tcBorders>
              <w:top w:val="single" w:color="auto" w:sz="4" w:space="0"/>
              <w:left w:val="single" w:color="auto" w:sz="4" w:space="0"/>
              <w:bottom w:val="single" w:color="auto" w:sz="4" w:space="0"/>
              <w:right w:val="single" w:color="auto" w:sz="4" w:space="0"/>
            </w:tcBorders>
            <w:noWrap w:val="0"/>
            <w:vAlign w:val="center"/>
          </w:tcPr>
          <w:p w14:paraId="1E14C366">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满意度评价统计</w:t>
            </w:r>
          </w:p>
        </w:tc>
      </w:tr>
      <w:tr w14:paraId="6318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1E537188">
            <w:pPr>
              <w:ind w:firstLine="440" w:firstLineChars="200"/>
              <w:jc w:val="center"/>
              <w:rPr>
                <w:rFonts w:hint="eastAsia" w:ascii="宋体" w:hAnsi="宋体" w:eastAsia="宋体" w:cs="宋体"/>
                <w:sz w:val="22"/>
                <w:szCs w:val="22"/>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14:paraId="7830F1C9">
            <w:pPr>
              <w:jc w:val="center"/>
              <w:rPr>
                <w:rFonts w:hint="eastAsia" w:ascii="宋体" w:hAnsi="宋体" w:eastAsia="宋体" w:cs="宋体"/>
                <w:sz w:val="22"/>
                <w:szCs w:val="22"/>
              </w:rPr>
            </w:pPr>
            <w:r>
              <w:rPr>
                <w:rFonts w:hint="eastAsia" w:ascii="宋体" w:hAnsi="宋体" w:eastAsia="宋体" w:cs="宋体"/>
                <w:sz w:val="22"/>
                <w:szCs w:val="22"/>
              </w:rPr>
              <w:t>调  查  内  容</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218A73F">
            <w:pPr>
              <w:jc w:val="center"/>
              <w:rPr>
                <w:rFonts w:hint="eastAsia" w:ascii="宋体" w:hAnsi="宋体" w:eastAsia="宋体" w:cs="宋体"/>
                <w:sz w:val="22"/>
                <w:szCs w:val="22"/>
              </w:rPr>
            </w:pPr>
            <w:r>
              <w:rPr>
                <w:rFonts w:hint="eastAsia" w:ascii="宋体" w:hAnsi="宋体" w:eastAsia="宋体" w:cs="宋体"/>
                <w:sz w:val="22"/>
                <w:szCs w:val="22"/>
              </w:rPr>
              <w:t>非常满意</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5FB4A11">
            <w:pPr>
              <w:jc w:val="center"/>
              <w:rPr>
                <w:rFonts w:hint="eastAsia" w:ascii="宋体" w:hAnsi="宋体" w:eastAsia="宋体" w:cs="宋体"/>
                <w:sz w:val="22"/>
                <w:szCs w:val="22"/>
              </w:rPr>
            </w:pPr>
            <w:r>
              <w:rPr>
                <w:rFonts w:hint="eastAsia" w:ascii="宋体" w:hAnsi="宋体" w:eastAsia="宋体" w:cs="宋体"/>
                <w:sz w:val="22"/>
                <w:szCs w:val="22"/>
              </w:rPr>
              <w:t>满意</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FC00019">
            <w:pPr>
              <w:jc w:val="center"/>
              <w:rPr>
                <w:rFonts w:hint="eastAsia" w:ascii="宋体" w:hAnsi="宋体" w:eastAsia="宋体" w:cs="宋体"/>
                <w:sz w:val="22"/>
                <w:szCs w:val="22"/>
              </w:rPr>
            </w:pPr>
            <w:r>
              <w:rPr>
                <w:rFonts w:hint="eastAsia" w:ascii="宋体" w:hAnsi="宋体" w:eastAsia="宋体" w:cs="宋体"/>
                <w:sz w:val="22"/>
                <w:szCs w:val="22"/>
              </w:rPr>
              <w:t>基本满意</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BF0DAE1">
            <w:pPr>
              <w:jc w:val="center"/>
              <w:rPr>
                <w:rFonts w:hint="eastAsia" w:ascii="宋体" w:hAnsi="宋体" w:eastAsia="宋体" w:cs="宋体"/>
                <w:sz w:val="22"/>
                <w:szCs w:val="22"/>
              </w:rPr>
            </w:pPr>
            <w:r>
              <w:rPr>
                <w:rFonts w:hint="eastAsia" w:ascii="宋体" w:hAnsi="宋体" w:eastAsia="宋体" w:cs="宋体"/>
                <w:sz w:val="22"/>
                <w:szCs w:val="22"/>
              </w:rPr>
              <w:t>不满意</w:t>
            </w:r>
          </w:p>
        </w:tc>
      </w:tr>
      <w:tr w14:paraId="2D1C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51128FD">
            <w:pPr>
              <w:jc w:val="center"/>
              <w:rPr>
                <w:rFonts w:hint="eastAsia" w:ascii="宋体" w:hAnsi="宋体" w:eastAsia="宋体" w:cs="宋体"/>
                <w:sz w:val="22"/>
                <w:szCs w:val="22"/>
              </w:rPr>
            </w:pPr>
            <w:r>
              <w:rPr>
                <w:rFonts w:hint="eastAsia" w:ascii="宋体" w:hAnsi="宋体" w:eastAsia="宋体" w:cs="宋体"/>
                <w:sz w:val="22"/>
                <w:szCs w:val="22"/>
              </w:rPr>
              <w:t>1</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0729114B">
            <w:pPr>
              <w:jc w:val="center"/>
              <w:rPr>
                <w:rFonts w:hint="eastAsia" w:ascii="宋体" w:hAnsi="宋体" w:eastAsia="宋体" w:cs="宋体"/>
                <w:sz w:val="22"/>
                <w:szCs w:val="22"/>
              </w:rPr>
            </w:pPr>
            <w:r>
              <w:rPr>
                <w:rFonts w:hint="eastAsia" w:ascii="宋体" w:hAnsi="宋体" w:eastAsia="宋体" w:cs="宋体"/>
                <w:sz w:val="22"/>
                <w:szCs w:val="22"/>
              </w:rPr>
              <w:t>食品卫生</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E6F439F">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081514A">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C3294B">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FE584F4">
            <w:pPr>
              <w:ind w:firstLine="440" w:firstLineChars="200"/>
              <w:jc w:val="center"/>
              <w:rPr>
                <w:rFonts w:hint="eastAsia" w:ascii="宋体" w:hAnsi="宋体" w:eastAsia="宋体" w:cs="宋体"/>
                <w:sz w:val="22"/>
                <w:szCs w:val="22"/>
              </w:rPr>
            </w:pPr>
          </w:p>
        </w:tc>
      </w:tr>
      <w:tr w14:paraId="3A17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CAE664F">
            <w:pPr>
              <w:jc w:val="center"/>
              <w:rPr>
                <w:rFonts w:hint="eastAsia" w:ascii="宋体" w:hAnsi="宋体" w:eastAsia="宋体" w:cs="宋体"/>
                <w:sz w:val="22"/>
                <w:szCs w:val="22"/>
              </w:rPr>
            </w:pPr>
            <w:r>
              <w:rPr>
                <w:rFonts w:hint="eastAsia" w:ascii="宋体" w:hAnsi="宋体" w:eastAsia="宋体" w:cs="宋体"/>
                <w:sz w:val="22"/>
                <w:szCs w:val="22"/>
              </w:rPr>
              <w:t>2</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1ED04CA2">
            <w:pPr>
              <w:jc w:val="center"/>
              <w:rPr>
                <w:rFonts w:hint="eastAsia" w:ascii="宋体" w:hAnsi="宋体" w:eastAsia="宋体" w:cs="宋体"/>
                <w:sz w:val="22"/>
                <w:szCs w:val="22"/>
              </w:rPr>
            </w:pPr>
            <w:r>
              <w:rPr>
                <w:rFonts w:hint="eastAsia" w:ascii="宋体" w:hAnsi="宋体" w:eastAsia="宋体" w:cs="宋体"/>
                <w:sz w:val="22"/>
                <w:szCs w:val="22"/>
              </w:rPr>
              <w:t>环境卫生</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8F59555">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A4889A">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085C3B5">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A328BDB">
            <w:pPr>
              <w:ind w:firstLine="440" w:firstLineChars="200"/>
              <w:jc w:val="center"/>
              <w:rPr>
                <w:rFonts w:hint="eastAsia" w:ascii="宋体" w:hAnsi="宋体" w:eastAsia="宋体" w:cs="宋体"/>
                <w:sz w:val="22"/>
                <w:szCs w:val="22"/>
              </w:rPr>
            </w:pPr>
          </w:p>
        </w:tc>
      </w:tr>
      <w:tr w14:paraId="542B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0E47B7A">
            <w:pPr>
              <w:jc w:val="center"/>
              <w:rPr>
                <w:rFonts w:hint="eastAsia" w:ascii="宋体" w:hAnsi="宋体" w:eastAsia="宋体" w:cs="宋体"/>
                <w:sz w:val="22"/>
                <w:szCs w:val="22"/>
              </w:rPr>
            </w:pPr>
            <w:r>
              <w:rPr>
                <w:rFonts w:hint="eastAsia" w:ascii="宋体" w:hAnsi="宋体" w:eastAsia="宋体" w:cs="宋体"/>
                <w:sz w:val="22"/>
                <w:szCs w:val="22"/>
              </w:rPr>
              <w:t>3</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6D5BA97B">
            <w:pPr>
              <w:jc w:val="center"/>
              <w:rPr>
                <w:rFonts w:hint="eastAsia" w:ascii="宋体" w:hAnsi="宋体" w:eastAsia="宋体" w:cs="宋体"/>
                <w:sz w:val="22"/>
                <w:szCs w:val="22"/>
              </w:rPr>
            </w:pPr>
            <w:r>
              <w:rPr>
                <w:rFonts w:hint="eastAsia" w:ascii="宋体" w:hAnsi="宋体" w:eastAsia="宋体" w:cs="宋体"/>
                <w:sz w:val="22"/>
                <w:szCs w:val="22"/>
              </w:rPr>
              <w:t>工作人员个人卫生</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5A7D55E">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049DC5">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4B2FE8C">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2E6C9FD">
            <w:pPr>
              <w:ind w:firstLine="440" w:firstLineChars="200"/>
              <w:jc w:val="center"/>
              <w:rPr>
                <w:rFonts w:hint="eastAsia" w:ascii="宋体" w:hAnsi="宋体" w:eastAsia="宋体" w:cs="宋体"/>
                <w:sz w:val="22"/>
                <w:szCs w:val="22"/>
              </w:rPr>
            </w:pPr>
          </w:p>
        </w:tc>
      </w:tr>
      <w:tr w14:paraId="7A50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EB8ED51">
            <w:pPr>
              <w:jc w:val="center"/>
              <w:rPr>
                <w:rFonts w:hint="eastAsia" w:ascii="宋体" w:hAnsi="宋体" w:eastAsia="宋体" w:cs="宋体"/>
                <w:sz w:val="22"/>
                <w:szCs w:val="22"/>
              </w:rPr>
            </w:pPr>
            <w:r>
              <w:rPr>
                <w:rFonts w:hint="eastAsia" w:ascii="宋体" w:hAnsi="宋体" w:eastAsia="宋体" w:cs="宋体"/>
                <w:sz w:val="22"/>
                <w:szCs w:val="22"/>
              </w:rPr>
              <w:t>4</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40FE3BD2">
            <w:pPr>
              <w:jc w:val="center"/>
              <w:rPr>
                <w:rFonts w:hint="eastAsia" w:ascii="宋体" w:hAnsi="宋体" w:eastAsia="宋体" w:cs="宋体"/>
                <w:sz w:val="22"/>
                <w:szCs w:val="22"/>
              </w:rPr>
            </w:pPr>
            <w:r>
              <w:rPr>
                <w:rFonts w:hint="eastAsia" w:ascii="宋体" w:hAnsi="宋体" w:eastAsia="宋体" w:cs="宋体"/>
                <w:sz w:val="22"/>
                <w:szCs w:val="22"/>
              </w:rPr>
              <w:t>饭菜的色、香、味</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85E6E0A">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3A31BD3">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708DCF1">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DBDB88F">
            <w:pPr>
              <w:ind w:firstLine="440" w:firstLineChars="200"/>
              <w:jc w:val="center"/>
              <w:rPr>
                <w:rFonts w:hint="eastAsia" w:ascii="宋体" w:hAnsi="宋体" w:eastAsia="宋体" w:cs="宋体"/>
                <w:sz w:val="22"/>
                <w:szCs w:val="22"/>
              </w:rPr>
            </w:pPr>
          </w:p>
        </w:tc>
      </w:tr>
      <w:tr w14:paraId="726D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8DF534B">
            <w:pPr>
              <w:jc w:val="center"/>
              <w:rPr>
                <w:rFonts w:hint="eastAsia" w:ascii="宋体" w:hAnsi="宋体" w:eastAsia="宋体" w:cs="宋体"/>
                <w:sz w:val="22"/>
                <w:szCs w:val="22"/>
              </w:rPr>
            </w:pPr>
            <w:r>
              <w:rPr>
                <w:rFonts w:hint="eastAsia" w:ascii="宋体" w:hAnsi="宋体" w:eastAsia="宋体" w:cs="宋体"/>
                <w:sz w:val="22"/>
                <w:szCs w:val="22"/>
              </w:rPr>
              <w:t>5</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52CA0B0D">
            <w:pPr>
              <w:jc w:val="center"/>
              <w:rPr>
                <w:rFonts w:hint="eastAsia" w:ascii="宋体" w:hAnsi="宋体" w:eastAsia="宋体" w:cs="宋体"/>
                <w:sz w:val="22"/>
                <w:szCs w:val="22"/>
              </w:rPr>
            </w:pPr>
            <w:r>
              <w:rPr>
                <w:rFonts w:hint="eastAsia" w:ascii="宋体" w:hAnsi="宋体" w:eastAsia="宋体" w:cs="宋体"/>
                <w:sz w:val="22"/>
                <w:szCs w:val="22"/>
              </w:rPr>
              <w:t>饭菜的品种变化</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A1E12E">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8207E33">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28078F5">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37E32C1">
            <w:pPr>
              <w:ind w:firstLine="440" w:firstLineChars="200"/>
              <w:jc w:val="center"/>
              <w:rPr>
                <w:rFonts w:hint="eastAsia" w:ascii="宋体" w:hAnsi="宋体" w:eastAsia="宋体" w:cs="宋体"/>
                <w:sz w:val="22"/>
                <w:szCs w:val="22"/>
              </w:rPr>
            </w:pPr>
          </w:p>
        </w:tc>
      </w:tr>
      <w:tr w14:paraId="48E9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1348737">
            <w:pPr>
              <w:jc w:val="center"/>
              <w:rPr>
                <w:rFonts w:hint="eastAsia" w:ascii="宋体" w:hAnsi="宋体" w:eastAsia="宋体" w:cs="宋体"/>
                <w:sz w:val="22"/>
                <w:szCs w:val="22"/>
              </w:rPr>
            </w:pPr>
            <w:r>
              <w:rPr>
                <w:rFonts w:hint="eastAsia" w:ascii="宋体" w:hAnsi="宋体" w:eastAsia="宋体" w:cs="宋体"/>
                <w:sz w:val="22"/>
                <w:szCs w:val="22"/>
              </w:rPr>
              <w:t>6</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5BC1A0D9">
            <w:pPr>
              <w:jc w:val="center"/>
              <w:rPr>
                <w:rFonts w:hint="eastAsia" w:ascii="宋体" w:hAnsi="宋体" w:eastAsia="宋体" w:cs="宋体"/>
                <w:sz w:val="22"/>
                <w:szCs w:val="22"/>
              </w:rPr>
            </w:pPr>
            <w:r>
              <w:rPr>
                <w:rFonts w:hint="eastAsia" w:ascii="宋体" w:hAnsi="宋体" w:eastAsia="宋体" w:cs="宋体"/>
                <w:sz w:val="22"/>
                <w:szCs w:val="22"/>
              </w:rPr>
              <w:t>营养搭配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4C6C8B9">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92371B5">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460A3EE">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A33EA77">
            <w:pPr>
              <w:ind w:firstLine="440" w:firstLineChars="200"/>
              <w:jc w:val="center"/>
              <w:rPr>
                <w:rFonts w:hint="eastAsia" w:ascii="宋体" w:hAnsi="宋体" w:eastAsia="宋体" w:cs="宋体"/>
                <w:sz w:val="22"/>
                <w:szCs w:val="22"/>
              </w:rPr>
            </w:pPr>
          </w:p>
        </w:tc>
      </w:tr>
      <w:tr w14:paraId="54D4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A09051B">
            <w:pPr>
              <w:jc w:val="center"/>
              <w:rPr>
                <w:rFonts w:hint="eastAsia" w:ascii="宋体" w:hAnsi="宋体" w:eastAsia="宋体" w:cs="宋体"/>
                <w:sz w:val="22"/>
                <w:szCs w:val="22"/>
              </w:rPr>
            </w:pPr>
            <w:r>
              <w:rPr>
                <w:rFonts w:hint="eastAsia" w:ascii="宋体" w:hAnsi="宋体" w:eastAsia="宋体" w:cs="宋体"/>
                <w:sz w:val="22"/>
                <w:szCs w:val="22"/>
              </w:rPr>
              <w:t>7</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21C3E656">
            <w:pPr>
              <w:jc w:val="center"/>
              <w:rPr>
                <w:rFonts w:hint="eastAsia" w:ascii="宋体" w:hAnsi="宋体" w:eastAsia="宋体" w:cs="宋体"/>
                <w:sz w:val="22"/>
                <w:szCs w:val="22"/>
              </w:rPr>
            </w:pPr>
            <w:r>
              <w:rPr>
                <w:rFonts w:hint="eastAsia" w:ascii="宋体" w:hAnsi="宋体" w:eastAsia="宋体" w:cs="宋体"/>
                <w:sz w:val="22"/>
                <w:szCs w:val="22"/>
              </w:rPr>
              <w:t>员工服务态度</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2461780">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1F04F05">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696E0B2">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B69660E">
            <w:pPr>
              <w:ind w:firstLine="440" w:firstLineChars="200"/>
              <w:jc w:val="center"/>
              <w:rPr>
                <w:rFonts w:hint="eastAsia" w:ascii="宋体" w:hAnsi="宋体" w:eastAsia="宋体" w:cs="宋体"/>
                <w:sz w:val="22"/>
                <w:szCs w:val="22"/>
              </w:rPr>
            </w:pPr>
          </w:p>
        </w:tc>
      </w:tr>
      <w:tr w14:paraId="0E64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E6EC9FC">
            <w:pPr>
              <w:jc w:val="center"/>
              <w:rPr>
                <w:rFonts w:hint="eastAsia" w:ascii="宋体" w:hAnsi="宋体" w:eastAsia="宋体" w:cs="宋体"/>
                <w:sz w:val="22"/>
                <w:szCs w:val="22"/>
              </w:rPr>
            </w:pPr>
            <w:r>
              <w:rPr>
                <w:rFonts w:hint="eastAsia" w:ascii="宋体" w:hAnsi="宋体" w:eastAsia="宋体" w:cs="宋体"/>
                <w:sz w:val="22"/>
                <w:szCs w:val="22"/>
              </w:rPr>
              <w:t>8</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0EC5B56B">
            <w:pPr>
              <w:jc w:val="center"/>
              <w:rPr>
                <w:rFonts w:hint="eastAsia" w:ascii="宋体" w:hAnsi="宋体" w:eastAsia="宋体" w:cs="宋体"/>
                <w:sz w:val="22"/>
                <w:szCs w:val="22"/>
              </w:rPr>
            </w:pPr>
            <w:r>
              <w:rPr>
                <w:rFonts w:hint="eastAsia" w:ascii="宋体" w:hAnsi="宋体" w:eastAsia="宋体" w:cs="宋体"/>
                <w:sz w:val="22"/>
                <w:szCs w:val="22"/>
              </w:rPr>
              <w:t>开餐时间的准时性</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FE2F882">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561812E">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8FF00F">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36615107">
            <w:pPr>
              <w:ind w:firstLine="440" w:firstLineChars="200"/>
              <w:jc w:val="center"/>
              <w:rPr>
                <w:rFonts w:hint="eastAsia" w:ascii="宋体" w:hAnsi="宋体" w:eastAsia="宋体" w:cs="宋体"/>
                <w:sz w:val="22"/>
                <w:szCs w:val="22"/>
              </w:rPr>
            </w:pPr>
          </w:p>
        </w:tc>
      </w:tr>
      <w:tr w14:paraId="46D8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52" w:type="dxa"/>
            <w:gridSpan w:val="2"/>
            <w:tcBorders>
              <w:top w:val="single" w:color="auto" w:sz="4" w:space="0"/>
              <w:left w:val="single" w:color="auto" w:sz="4" w:space="0"/>
              <w:bottom w:val="single" w:color="auto" w:sz="4" w:space="0"/>
              <w:right w:val="single" w:color="auto" w:sz="4" w:space="0"/>
            </w:tcBorders>
            <w:noWrap w:val="0"/>
            <w:vAlign w:val="center"/>
          </w:tcPr>
          <w:p w14:paraId="146BE723">
            <w:pPr>
              <w:ind w:firstLine="440" w:firstLineChars="200"/>
              <w:jc w:val="center"/>
              <w:rPr>
                <w:rFonts w:hint="eastAsia" w:ascii="宋体" w:hAnsi="宋体" w:eastAsia="宋体" w:cs="宋体"/>
                <w:sz w:val="22"/>
                <w:szCs w:val="22"/>
              </w:rPr>
            </w:pPr>
            <w:r>
              <w:rPr>
                <w:rFonts w:hint="eastAsia" w:ascii="宋体" w:hAnsi="宋体" w:eastAsia="宋体" w:cs="宋体"/>
                <w:sz w:val="22"/>
                <w:szCs w:val="22"/>
              </w:rPr>
              <w:t>综合评价</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96AACB">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DDABB7E">
            <w:pPr>
              <w:ind w:firstLine="440" w:firstLineChars="200"/>
              <w:jc w:val="center"/>
              <w:rPr>
                <w:rFonts w:hint="eastAsia" w:ascii="宋体" w:hAnsi="宋体" w:eastAsia="宋体" w:cs="宋体"/>
                <w:sz w:val="22"/>
                <w:szCs w:val="22"/>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7EF500A">
            <w:pPr>
              <w:ind w:firstLine="440" w:firstLineChars="200"/>
              <w:jc w:val="center"/>
              <w:rPr>
                <w:rFonts w:hint="eastAsia" w:ascii="宋体" w:hAnsi="宋体" w:eastAsia="宋体" w:cs="宋体"/>
                <w:sz w:val="22"/>
                <w:szCs w:val="22"/>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E71B584">
            <w:pPr>
              <w:ind w:firstLine="440" w:firstLineChars="200"/>
              <w:jc w:val="center"/>
              <w:rPr>
                <w:rFonts w:hint="eastAsia" w:ascii="宋体" w:hAnsi="宋体" w:eastAsia="宋体" w:cs="宋体"/>
                <w:sz w:val="22"/>
                <w:szCs w:val="22"/>
              </w:rPr>
            </w:pPr>
          </w:p>
        </w:tc>
      </w:tr>
    </w:tbl>
    <w:p w14:paraId="331D24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hanging="360" w:firstLineChars="0"/>
        <w:jc w:val="left"/>
        <w:rPr>
          <w:rFonts w:hint="eastAsia" w:ascii="宋体" w:hAnsi="宋体" w:eastAsia="宋体" w:cs="宋体"/>
          <w:sz w:val="22"/>
          <w:szCs w:val="22"/>
        </w:rPr>
      </w:pPr>
      <w:r>
        <w:rPr>
          <w:rFonts w:hint="eastAsia" w:ascii="宋体" w:hAnsi="宋体" w:eastAsia="宋体" w:cs="宋体"/>
          <w:sz w:val="22"/>
          <w:szCs w:val="22"/>
        </w:rPr>
        <w:t>根据调查内容在满意度评价栏中进行打“√”。</w:t>
      </w:r>
    </w:p>
    <w:p w14:paraId="6B03B3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59" w:leftChars="0" w:right="0" w:rightChars="0" w:firstLine="522" w:firstLineChars="0"/>
        <w:jc w:val="left"/>
        <w:rPr>
          <w:rFonts w:hint="eastAsia" w:ascii="Times New Roman" w:hAnsi="Times New Roman"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bidi="ar-SA"/>
        </w:rPr>
        <w:t>2.</w:t>
      </w:r>
      <w:r>
        <w:rPr>
          <w:rFonts w:hint="eastAsia" w:ascii="Times New Roman" w:hAnsi="Times New Roman" w:cs="Times New Roman"/>
          <w:color w:val="000000"/>
          <w:sz w:val="24"/>
          <w:szCs w:val="24"/>
          <w:lang w:val="en-US" w:eastAsia="zh-CN"/>
        </w:rPr>
        <w:t>服务期限内，采购人每年开展一次满意度调查，结合《食堂工作考核表》得分和满意度调查结果进行综合评估：考核得分≥90分且满意度（含非常满意、满意、基本满意）≥90%，视为考核达标；考核达标后，双方续签下一年度合同；考核不达标，采购人有权终止合同，不予续签。</w:t>
      </w:r>
    </w:p>
    <w:p w14:paraId="776180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b/>
          <w:bCs/>
          <w:color w:val="000000"/>
          <w:sz w:val="24"/>
          <w:szCs w:val="24"/>
        </w:rPr>
      </w:pPr>
      <w:r>
        <w:rPr>
          <w:b/>
          <w:bCs/>
          <w:color w:val="000000"/>
          <w:sz w:val="24"/>
          <w:szCs w:val="24"/>
        </w:rPr>
        <w:t>四、采购项目商务要求</w:t>
      </w:r>
    </w:p>
    <w:p w14:paraId="73C3EF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hanging="360" w:firstLineChars="0"/>
        <w:jc w:val="left"/>
        <w:rPr>
          <w:color w:val="000000"/>
          <w:sz w:val="24"/>
          <w:szCs w:val="24"/>
        </w:rPr>
      </w:pPr>
      <w:r>
        <w:rPr>
          <w:rFonts w:hint="eastAsia" w:ascii="宋体" w:hAnsi="宋体" w:eastAsia="宋体" w:cs="宋体"/>
          <w:b/>
          <w:bCs w:val="0"/>
          <w:color w:val="auto"/>
        </w:rPr>
        <w:t>★</w:t>
      </w:r>
      <w:r>
        <w:rPr>
          <w:rFonts w:ascii="Times New Roman" w:hAnsi="Times New Roman" w:eastAsia="宋体" w:cs="Times New Roman"/>
          <w:color w:val="000000"/>
          <w:sz w:val="24"/>
          <w:szCs w:val="24"/>
          <w:lang w:val="en-US" w:eastAsia="zh-CN" w:bidi="ar-SA"/>
        </w:rPr>
        <w:t>1.</w:t>
      </w:r>
      <w:r>
        <w:rPr>
          <w:rStyle w:val="22"/>
          <w:b/>
          <w:bCs/>
          <w:color w:val="000000"/>
          <w:sz w:val="24"/>
          <w:szCs w:val="24"/>
        </w:rPr>
        <w:t>报价要求</w:t>
      </w:r>
      <w:r>
        <w:rPr>
          <w:color w:val="000000"/>
          <w:sz w:val="24"/>
          <w:szCs w:val="24"/>
        </w:rPr>
        <w:t>：</w:t>
      </w:r>
      <w:r>
        <w:rPr>
          <w:rFonts w:hint="eastAsia"/>
          <w:color w:val="000000"/>
          <w:sz w:val="24"/>
          <w:szCs w:val="24"/>
          <w:lang w:eastAsia="zh-CN"/>
        </w:rPr>
        <w:t>本项目采用固定报价，按照采购预算总价报价。</w:t>
      </w:r>
    </w:p>
    <w:p w14:paraId="0420F4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hanging="360" w:firstLineChars="0"/>
        <w:jc w:val="left"/>
        <w:rPr>
          <w:color w:val="000000"/>
          <w:sz w:val="24"/>
          <w:szCs w:val="24"/>
        </w:rPr>
      </w:pPr>
      <w:r>
        <w:rPr>
          <w:rFonts w:ascii="Times New Roman" w:hAnsi="Times New Roman" w:eastAsia="宋体" w:cs="Times New Roman"/>
          <w:color w:val="000000"/>
          <w:sz w:val="24"/>
          <w:szCs w:val="24"/>
          <w:lang w:val="en-US" w:eastAsia="zh-CN" w:bidi="ar-SA"/>
        </w:rPr>
        <w:t>2.</w:t>
      </w:r>
      <w:r>
        <w:rPr>
          <w:rStyle w:val="22"/>
          <w:rFonts w:hint="eastAsia"/>
          <w:b/>
          <w:bCs/>
          <w:color w:val="000000"/>
          <w:sz w:val="24"/>
          <w:szCs w:val="24"/>
          <w:lang w:eastAsia="zh-CN"/>
        </w:rPr>
        <w:t>服务</w:t>
      </w:r>
      <w:r>
        <w:rPr>
          <w:rStyle w:val="22"/>
          <w:b/>
          <w:bCs/>
          <w:color w:val="000000"/>
          <w:sz w:val="24"/>
          <w:szCs w:val="24"/>
        </w:rPr>
        <w:t>地点</w:t>
      </w:r>
      <w:r>
        <w:rPr>
          <w:color w:val="000000"/>
          <w:sz w:val="24"/>
          <w:szCs w:val="24"/>
        </w:rPr>
        <w:t>：揭西县人民医院食堂。</w:t>
      </w:r>
    </w:p>
    <w:p w14:paraId="4D47B4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hanging="360" w:firstLineChars="0"/>
        <w:jc w:val="left"/>
        <w:rPr>
          <w:color w:val="000000"/>
          <w:sz w:val="24"/>
          <w:szCs w:val="24"/>
        </w:rPr>
      </w:pPr>
      <w:r>
        <w:rPr>
          <w:rFonts w:ascii="Times New Roman" w:hAnsi="Times New Roman" w:eastAsia="宋体" w:cs="Times New Roman"/>
          <w:color w:val="000000"/>
          <w:sz w:val="24"/>
          <w:szCs w:val="24"/>
          <w:lang w:val="en-US" w:eastAsia="zh-CN" w:bidi="ar-SA"/>
        </w:rPr>
        <w:t>3.</w:t>
      </w:r>
      <w:r>
        <w:rPr>
          <w:rStyle w:val="22"/>
          <w:b/>
          <w:bCs/>
          <w:color w:val="000000"/>
          <w:sz w:val="24"/>
          <w:szCs w:val="24"/>
        </w:rPr>
        <w:t>验收要求</w:t>
      </w:r>
    </w:p>
    <w:p w14:paraId="29CFD0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color w:val="000000"/>
          <w:sz w:val="24"/>
          <w:szCs w:val="24"/>
        </w:rPr>
      </w:pPr>
      <w:r>
        <w:rPr>
          <w:rFonts w:hint="eastAsia"/>
          <w:color w:val="000000"/>
          <w:sz w:val="24"/>
          <w:szCs w:val="24"/>
        </w:rPr>
        <w:t>由采购人组织职工、患者对中标人进行工作考核表</w:t>
      </w:r>
      <w:r>
        <w:rPr>
          <w:rFonts w:hint="eastAsia"/>
          <w:color w:val="000000"/>
          <w:sz w:val="24"/>
          <w:szCs w:val="24"/>
          <w:lang w:eastAsia="zh-CN"/>
        </w:rPr>
        <w:t>及</w:t>
      </w:r>
      <w:r>
        <w:rPr>
          <w:rFonts w:hint="eastAsia"/>
          <w:color w:val="000000"/>
          <w:sz w:val="24"/>
          <w:szCs w:val="24"/>
        </w:rPr>
        <w:t>满意度调查表考评合格。</w:t>
      </w:r>
    </w:p>
    <w:p w14:paraId="71BA4F4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hanging="360" w:firstLineChars="0"/>
        <w:jc w:val="left"/>
        <w:rPr>
          <w:rStyle w:val="22"/>
          <w:rFonts w:hint="eastAsia"/>
          <w:b/>
          <w:bCs/>
          <w:color w:val="000000"/>
          <w:sz w:val="24"/>
          <w:szCs w:val="24"/>
          <w:lang w:eastAsia="zh-CN"/>
        </w:rPr>
      </w:pPr>
      <w:r>
        <w:rPr>
          <w:rStyle w:val="22"/>
          <w:b/>
          <w:bCs/>
          <w:color w:val="000000"/>
          <w:sz w:val="24"/>
          <w:szCs w:val="24"/>
        </w:rPr>
        <w:t>付款方式</w:t>
      </w:r>
      <w:r>
        <w:rPr>
          <w:rStyle w:val="22"/>
          <w:rFonts w:hint="eastAsia"/>
          <w:b/>
          <w:bCs/>
          <w:color w:val="000000"/>
          <w:sz w:val="24"/>
          <w:szCs w:val="24"/>
          <w:lang w:eastAsia="zh-CN"/>
        </w:rPr>
        <w:t>：</w:t>
      </w:r>
    </w:p>
    <w:p w14:paraId="75611A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Times New Roman" w:hAnsi="Times New Roman" w:cs="Times New Roman"/>
          <w:color w:val="000000"/>
          <w:sz w:val="24"/>
          <w:szCs w:val="24"/>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1</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本项目采用按月结算方式，每月15日前，中标人向采购人出具上月合法、有效、完整的增值税专用完税发票及结算凭证（送货清单、对账确认单等）。</w:t>
      </w:r>
    </w:p>
    <w:p w14:paraId="088010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rFonts w:hint="eastAsia" w:ascii="Times New Roman" w:hAnsi="Times New Roman" w:cs="Times New Roman"/>
          <w:color w:val="000000"/>
          <w:sz w:val="24"/>
          <w:szCs w:val="24"/>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采购人在收到发票及结算凭证后，10个工作日内完成审核并向中标人支付款项（采购人按规定向上级部门提交付款申请，即视同完成支付义务，付款时间以财政资金拨付时间为准）。</w:t>
      </w:r>
    </w:p>
    <w:p w14:paraId="4328E6FE">
      <w:pPr>
        <w:bidi w:val="0"/>
      </w:pPr>
    </w:p>
    <w:p w14:paraId="14999475">
      <w:pPr>
        <w:pStyle w:val="9"/>
        <w:rPr>
          <w:rFonts w:hint="eastAsia" w:ascii="仿宋" w:hAnsi="仿宋" w:eastAsia="仿宋" w:cs="仿宋"/>
          <w:b/>
          <w:bCs/>
          <w:color w:val="FF0000"/>
          <w:kern w:val="2"/>
          <w:sz w:val="40"/>
          <w:szCs w:val="40"/>
          <w:highlight w:val="none"/>
          <w:lang w:eastAsia="zh-CN"/>
        </w:rPr>
      </w:pPr>
    </w:p>
    <w:p w14:paraId="2E9610AE">
      <w:pPr>
        <w:pStyle w:val="9"/>
        <w:rPr>
          <w:rFonts w:hint="eastAsia" w:ascii="仿宋" w:hAnsi="仿宋" w:eastAsia="仿宋" w:cs="仿宋"/>
          <w:b/>
          <w:bCs/>
          <w:color w:val="FF0000"/>
          <w:kern w:val="2"/>
          <w:sz w:val="40"/>
          <w:szCs w:val="40"/>
          <w:highlight w:val="none"/>
          <w:lang w:eastAsia="zh-CN"/>
        </w:rPr>
      </w:pPr>
    </w:p>
    <w:p w14:paraId="69FF17F8">
      <w:pPr>
        <w:pStyle w:val="16"/>
        <w:numPr>
          <w:ilvl w:val="0"/>
          <w:numId w:val="0"/>
        </w:numPr>
        <w:shd w:val="clear" w:color="auto" w:fill="FFFFFF"/>
        <w:spacing w:before="0" w:beforeAutospacing="0" w:after="0" w:afterAutospacing="0" w:line="720" w:lineRule="auto"/>
        <w:jc w:val="center"/>
        <w:textAlignment w:val="baseline"/>
        <w:rPr>
          <w:rFonts w:hint="eastAsia" w:ascii="仿宋" w:hAnsi="仿宋" w:eastAsia="仿宋" w:cs="仿宋"/>
          <w:b/>
          <w:bCs/>
          <w:color w:val="FF0000"/>
          <w:kern w:val="2"/>
          <w:sz w:val="40"/>
          <w:szCs w:val="40"/>
          <w:highlight w:val="none"/>
          <w:lang w:eastAsia="zh-CN"/>
        </w:rPr>
      </w:pPr>
    </w:p>
    <w:p w14:paraId="23E4984C">
      <w:pPr>
        <w:pStyle w:val="16"/>
        <w:numPr>
          <w:ilvl w:val="0"/>
          <w:numId w:val="0"/>
        </w:numPr>
        <w:shd w:val="clear" w:color="auto" w:fill="FFFFFF"/>
        <w:spacing w:before="0" w:beforeAutospacing="0" w:after="0" w:afterAutospacing="0" w:line="720" w:lineRule="auto"/>
        <w:jc w:val="center"/>
        <w:textAlignment w:val="baseline"/>
        <w:rPr>
          <w:rFonts w:hint="eastAsia" w:ascii="仿宋" w:hAnsi="仿宋" w:eastAsia="仿宋" w:cs="仿宋"/>
          <w:b/>
          <w:bCs/>
          <w:color w:val="FF0000"/>
          <w:kern w:val="2"/>
          <w:sz w:val="40"/>
          <w:szCs w:val="40"/>
          <w:highlight w:val="none"/>
          <w:lang w:eastAsia="zh-CN"/>
        </w:rPr>
      </w:pPr>
      <w:bookmarkStart w:id="0" w:name="_GoBack"/>
      <w:bookmarkEnd w:id="0"/>
      <w:r>
        <w:rPr>
          <w:rFonts w:hint="eastAsia" w:ascii="仿宋" w:hAnsi="仿宋" w:eastAsia="仿宋" w:cs="仿宋"/>
          <w:b/>
          <w:bCs/>
          <w:color w:val="FF0000"/>
          <w:kern w:val="2"/>
          <w:sz w:val="40"/>
          <w:szCs w:val="40"/>
          <w:highlight w:val="none"/>
          <w:lang w:eastAsia="zh-CN"/>
        </w:rPr>
        <w:t>提供</w:t>
      </w:r>
      <w:r>
        <w:rPr>
          <w:rFonts w:hint="eastAsia" w:ascii="仿宋" w:hAnsi="仿宋" w:eastAsia="仿宋" w:cs="仿宋"/>
          <w:b/>
          <w:bCs/>
          <w:color w:val="FF0000"/>
          <w:kern w:val="2"/>
          <w:sz w:val="40"/>
          <w:szCs w:val="40"/>
          <w:highlight w:val="none"/>
        </w:rPr>
        <w:t>采购需求</w:t>
      </w:r>
      <w:r>
        <w:rPr>
          <w:rFonts w:hint="eastAsia" w:ascii="仿宋" w:hAnsi="仿宋" w:eastAsia="仿宋" w:cs="仿宋"/>
          <w:b/>
          <w:bCs/>
          <w:color w:val="FF0000"/>
          <w:kern w:val="2"/>
          <w:sz w:val="40"/>
          <w:szCs w:val="40"/>
          <w:highlight w:val="none"/>
          <w:lang w:eastAsia="zh-CN"/>
        </w:rPr>
        <w:t>书</w:t>
      </w:r>
      <w:r>
        <w:rPr>
          <w:rFonts w:hint="eastAsia" w:ascii="仿宋" w:hAnsi="仿宋" w:eastAsia="仿宋" w:cs="仿宋"/>
          <w:b/>
          <w:bCs/>
          <w:color w:val="FF0000"/>
          <w:kern w:val="2"/>
          <w:sz w:val="40"/>
          <w:szCs w:val="40"/>
          <w:highlight w:val="none"/>
        </w:rPr>
        <w:t>建议</w:t>
      </w:r>
      <w:r>
        <w:rPr>
          <w:rFonts w:hint="eastAsia" w:ascii="仿宋" w:hAnsi="仿宋" w:eastAsia="仿宋" w:cs="仿宋"/>
          <w:b/>
          <w:bCs/>
          <w:color w:val="FF0000"/>
          <w:kern w:val="2"/>
          <w:sz w:val="40"/>
          <w:szCs w:val="40"/>
          <w:highlight w:val="none"/>
          <w:lang w:eastAsia="zh-CN"/>
        </w:rPr>
        <w:t>须知</w:t>
      </w:r>
    </w:p>
    <w:p w14:paraId="4F1555B7">
      <w:pPr>
        <w:pStyle w:val="16"/>
        <w:numPr>
          <w:ilvl w:val="0"/>
          <w:numId w:val="0"/>
        </w:numPr>
        <w:shd w:val="clear" w:color="auto" w:fill="FFFFFF"/>
        <w:spacing w:before="0" w:beforeAutospacing="0" w:after="0" w:afterAutospacing="0" w:line="600" w:lineRule="auto"/>
        <w:ind w:firstLine="560" w:firstLineChars="200"/>
        <w:textAlignment w:val="baseline"/>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rPr>
        <w:t>提供采购需求</w:t>
      </w:r>
      <w:r>
        <w:rPr>
          <w:rFonts w:hint="eastAsia" w:ascii="仿宋" w:hAnsi="仿宋" w:eastAsia="仿宋" w:cs="仿宋"/>
          <w:color w:val="auto"/>
          <w:kern w:val="2"/>
          <w:sz w:val="28"/>
          <w:szCs w:val="28"/>
          <w:highlight w:val="none"/>
          <w:lang w:eastAsia="zh-CN"/>
        </w:rPr>
        <w:t>书</w:t>
      </w:r>
      <w:r>
        <w:rPr>
          <w:rFonts w:hint="eastAsia" w:ascii="仿宋" w:hAnsi="仿宋" w:eastAsia="仿宋" w:cs="仿宋"/>
          <w:color w:val="auto"/>
          <w:kern w:val="2"/>
          <w:sz w:val="28"/>
          <w:szCs w:val="28"/>
          <w:highlight w:val="none"/>
        </w:rPr>
        <w:t>建议的方式：请供应商在本公告期限内将《采购项目市场需求问卷调查表》（格式参考附件）电子版</w:t>
      </w:r>
      <w:r>
        <w:rPr>
          <w:rFonts w:hint="eastAsia" w:ascii="仿宋" w:hAnsi="仿宋" w:eastAsia="仿宋" w:cs="仿宋"/>
          <w:color w:val="auto"/>
          <w:kern w:val="2"/>
          <w:sz w:val="28"/>
          <w:szCs w:val="28"/>
          <w:highlight w:val="none"/>
          <w:lang w:eastAsia="zh-CN"/>
        </w:rPr>
        <w:t>发送至邮箱（</w:t>
      </w:r>
      <w:r>
        <w:rPr>
          <w:rFonts w:hint="eastAsia" w:ascii="仿宋" w:hAnsi="仿宋" w:eastAsia="仿宋" w:cs="仿宋"/>
          <w:color w:val="auto"/>
          <w:kern w:val="2"/>
          <w:sz w:val="28"/>
          <w:szCs w:val="28"/>
          <w:highlight w:val="none"/>
          <w:lang w:val="en-US" w:eastAsia="zh-CN"/>
        </w:rPr>
        <w:t>GDYZ0663@163.com</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电子版（</w:t>
      </w:r>
      <w:r>
        <w:rPr>
          <w:rFonts w:hint="eastAsia" w:ascii="仿宋" w:hAnsi="仿宋" w:eastAsia="仿宋" w:cs="仿宋"/>
          <w:color w:val="auto"/>
          <w:kern w:val="2"/>
          <w:sz w:val="28"/>
          <w:szCs w:val="28"/>
          <w:highlight w:val="none"/>
          <w:lang w:eastAsia="zh-CN"/>
        </w:rPr>
        <w:t>包含</w:t>
      </w:r>
      <w:r>
        <w:rPr>
          <w:rFonts w:hint="eastAsia" w:ascii="仿宋" w:hAnsi="仿宋" w:eastAsia="仿宋" w:cs="仿宋"/>
          <w:color w:val="auto"/>
          <w:kern w:val="2"/>
          <w:sz w:val="28"/>
          <w:szCs w:val="28"/>
          <w:highlight w:val="none"/>
        </w:rPr>
        <w:t>盖章扫描的PDF格式及</w:t>
      </w:r>
      <w:r>
        <w:rPr>
          <w:rFonts w:hint="eastAsia" w:ascii="仿宋" w:hAnsi="仿宋" w:eastAsia="仿宋" w:cs="仿宋"/>
          <w:color w:val="auto"/>
          <w:kern w:val="2"/>
          <w:sz w:val="28"/>
          <w:szCs w:val="28"/>
          <w:highlight w:val="none"/>
          <w:lang w:eastAsia="zh-CN"/>
        </w:rPr>
        <w:t>可编辑的</w:t>
      </w:r>
      <w:r>
        <w:rPr>
          <w:rFonts w:hint="eastAsia" w:ascii="仿宋" w:hAnsi="仿宋" w:eastAsia="仿宋" w:cs="仿宋"/>
          <w:color w:val="auto"/>
          <w:kern w:val="2"/>
          <w:sz w:val="28"/>
          <w:szCs w:val="28"/>
          <w:highlight w:val="none"/>
        </w:rPr>
        <w:t>WORD格式）</w:t>
      </w:r>
      <w:r>
        <w:rPr>
          <w:rFonts w:hint="eastAsia" w:ascii="仿宋" w:hAnsi="仿宋" w:eastAsia="仿宋" w:cs="仿宋"/>
          <w:color w:val="auto"/>
          <w:kern w:val="2"/>
          <w:sz w:val="28"/>
          <w:szCs w:val="28"/>
          <w:highlight w:val="none"/>
          <w:lang w:eastAsia="zh-CN"/>
        </w:rPr>
        <w:t>。</w:t>
      </w:r>
    </w:p>
    <w:p w14:paraId="411C4440">
      <w:pPr>
        <w:pStyle w:val="16"/>
        <w:shd w:val="clear" w:color="auto" w:fill="FFFFFF"/>
        <w:spacing w:before="0" w:beforeAutospacing="0" w:after="0" w:afterAutospacing="0" w:line="600" w:lineRule="auto"/>
        <w:ind w:firstLine="560" w:firstLineChars="200"/>
        <w:textAlignment w:val="baseline"/>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2.供应商提出的意见和建议应当实事求是、详细具体、理由充分，必要时可提供有关证明材料。我单位对供应商所提出的意见</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建议不作书面回复，是否采纳均不影响供应商参与本项目后续采购活动。</w:t>
      </w:r>
    </w:p>
    <w:p w14:paraId="48FE2D76">
      <w:pPr>
        <w:spacing w:line="480" w:lineRule="auto"/>
        <w:ind w:firstLine="420" w:firstLineChars="200"/>
        <w:rPr>
          <w:rFonts w:hint="eastAsia" w:ascii="仿宋" w:hAnsi="仿宋" w:eastAsia="仿宋" w:cs="仿宋"/>
          <w:color w:val="auto"/>
          <w:sz w:val="21"/>
          <w:szCs w:val="21"/>
          <w:highlight w:val="none"/>
        </w:rPr>
        <w:sectPr>
          <w:footerReference r:id="rId3" w:type="default"/>
          <w:pgSz w:w="11906" w:h="16838"/>
          <w:pgMar w:top="1440" w:right="1134" w:bottom="1440" w:left="1134" w:header="851" w:footer="992" w:gutter="0"/>
          <w:pgNumType w:fmt="numberInDash" w:start="1"/>
          <w:cols w:space="720" w:num="1"/>
          <w:rtlGutter w:val="0"/>
          <w:docGrid w:type="lines" w:linePitch="312" w:charSpace="0"/>
        </w:sectPr>
      </w:pPr>
    </w:p>
    <w:p w14:paraId="4F1B97CD">
      <w:pPr>
        <w:tabs>
          <w:tab w:val="left" w:pos="3210"/>
        </w:tabs>
        <w:spacing w:line="360" w:lineRule="auto"/>
        <w:rPr>
          <w:rFonts w:ascii="黑体" w:hAnsi="黑体" w:eastAsia="黑体" w:cs="宋体"/>
          <w:bCs/>
          <w:sz w:val="32"/>
          <w:szCs w:val="32"/>
        </w:rPr>
      </w:pPr>
      <w:r>
        <w:rPr>
          <w:rFonts w:hint="eastAsia" w:ascii="黑体" w:hAnsi="黑体" w:eastAsia="黑体" w:cs="宋体"/>
          <w:bCs/>
          <w:sz w:val="32"/>
          <w:szCs w:val="32"/>
        </w:rPr>
        <w:t>附件：</w:t>
      </w:r>
    </w:p>
    <w:p w14:paraId="72EFF297">
      <w:pPr>
        <w:spacing w:line="360"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采购项目市场需求问卷调查表</w:t>
      </w:r>
    </w:p>
    <w:p w14:paraId="6646BF9E">
      <w:pPr>
        <w:pStyle w:val="7"/>
      </w:pPr>
    </w:p>
    <w:p w14:paraId="0DB83BF3">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一、接受需求调查的市场主体基本情况</w:t>
      </w:r>
    </w:p>
    <w:tbl>
      <w:tblPr>
        <w:tblStyle w:val="19"/>
        <w:tblW w:w="8929" w:type="dxa"/>
        <w:jc w:val="center"/>
        <w:tblLayout w:type="fixed"/>
        <w:tblCellMar>
          <w:top w:w="0" w:type="dxa"/>
          <w:left w:w="0" w:type="dxa"/>
          <w:bottom w:w="0" w:type="dxa"/>
          <w:right w:w="0" w:type="dxa"/>
        </w:tblCellMar>
      </w:tblPr>
      <w:tblGrid>
        <w:gridCol w:w="2581"/>
        <w:gridCol w:w="1301"/>
        <w:gridCol w:w="1543"/>
        <w:gridCol w:w="1236"/>
        <w:gridCol w:w="2268"/>
      </w:tblGrid>
      <w:tr w14:paraId="0CFEBEE2">
        <w:tblPrEx>
          <w:tblCellMar>
            <w:top w:w="0" w:type="dxa"/>
            <w:left w:w="0" w:type="dxa"/>
            <w:bottom w:w="0" w:type="dxa"/>
            <w:right w:w="0" w:type="dxa"/>
          </w:tblCellMar>
        </w:tblPrEx>
        <w:trPr>
          <w:trHeight w:val="1012" w:hRule="atLeast"/>
          <w:jc w:val="center"/>
        </w:trPr>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5879D31">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单位名称</w:t>
            </w:r>
          </w:p>
        </w:tc>
        <w:tc>
          <w:tcPr>
            <w:tcW w:w="6348" w:type="dxa"/>
            <w:gridSpan w:val="4"/>
            <w:tcBorders>
              <w:top w:val="single" w:color="000000" w:sz="4" w:space="0"/>
              <w:left w:val="single" w:color="000000" w:sz="4" w:space="0"/>
              <w:bottom w:val="single" w:color="000000" w:sz="4" w:space="0"/>
              <w:right w:val="single" w:color="000000" w:sz="4" w:space="0"/>
            </w:tcBorders>
            <w:noWrap w:val="0"/>
            <w:vAlign w:val="center"/>
          </w:tcPr>
          <w:p w14:paraId="2F00CCF1">
            <w:pPr>
              <w:spacing w:line="360" w:lineRule="auto"/>
              <w:jc w:val="center"/>
              <w:rPr>
                <w:rFonts w:ascii="仿宋_GB2312" w:hAnsi="宋体" w:eastAsia="仿宋_GB2312"/>
                <w:i/>
                <w:sz w:val="22"/>
                <w:szCs w:val="22"/>
              </w:rPr>
            </w:pPr>
          </w:p>
        </w:tc>
      </w:tr>
      <w:tr w14:paraId="69D79720">
        <w:tblPrEx>
          <w:tblCellMar>
            <w:top w:w="0" w:type="dxa"/>
            <w:left w:w="0" w:type="dxa"/>
            <w:bottom w:w="0" w:type="dxa"/>
            <w:right w:w="0" w:type="dxa"/>
          </w:tblCellMar>
        </w:tblPrEx>
        <w:trPr>
          <w:trHeight w:val="931" w:hRule="atLeast"/>
          <w:jc w:val="center"/>
        </w:trPr>
        <w:tc>
          <w:tcPr>
            <w:tcW w:w="2581" w:type="dxa"/>
            <w:tcBorders>
              <w:top w:val="single" w:color="000000" w:sz="4" w:space="0"/>
              <w:left w:val="single" w:color="000000" w:sz="4" w:space="0"/>
              <w:bottom w:val="single" w:color="000000" w:sz="4" w:space="0"/>
              <w:right w:val="single" w:color="000000" w:sz="4" w:space="0"/>
            </w:tcBorders>
            <w:noWrap w:val="0"/>
            <w:vAlign w:val="center"/>
          </w:tcPr>
          <w:p w14:paraId="45DE55AE">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注册资金</w:t>
            </w:r>
          </w:p>
        </w:tc>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2DA36A52">
            <w:pPr>
              <w:spacing w:line="360" w:lineRule="auto"/>
              <w:jc w:val="center"/>
              <w:rPr>
                <w:rFonts w:ascii="仿宋_GB2312" w:hAnsi="宋体" w:eastAsia="仿宋_GB2312"/>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ED8EF6B">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成立时间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6798D8B">
            <w:pPr>
              <w:spacing w:line="360" w:lineRule="auto"/>
              <w:jc w:val="center"/>
              <w:rPr>
                <w:rFonts w:ascii="仿宋_GB2312" w:hAnsi="宋体" w:eastAsia="仿宋_GB2312"/>
                <w:sz w:val="22"/>
                <w:szCs w:val="22"/>
              </w:rPr>
            </w:pPr>
          </w:p>
        </w:tc>
      </w:tr>
      <w:tr w14:paraId="48DFC384">
        <w:tblPrEx>
          <w:tblCellMar>
            <w:top w:w="0" w:type="dxa"/>
            <w:left w:w="0" w:type="dxa"/>
            <w:bottom w:w="0" w:type="dxa"/>
            <w:right w:w="0" w:type="dxa"/>
          </w:tblCellMar>
        </w:tblPrEx>
        <w:trPr>
          <w:trHeight w:val="1000" w:hRule="atLeast"/>
          <w:jc w:val="center"/>
        </w:trPr>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9D046E6">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注册地址</w:t>
            </w:r>
          </w:p>
        </w:tc>
        <w:tc>
          <w:tcPr>
            <w:tcW w:w="6348" w:type="dxa"/>
            <w:gridSpan w:val="4"/>
            <w:tcBorders>
              <w:top w:val="single" w:color="000000" w:sz="4" w:space="0"/>
              <w:left w:val="single" w:color="000000" w:sz="4" w:space="0"/>
              <w:bottom w:val="single" w:color="000000" w:sz="4" w:space="0"/>
              <w:right w:val="single" w:color="000000" w:sz="4" w:space="0"/>
            </w:tcBorders>
            <w:noWrap w:val="0"/>
            <w:vAlign w:val="center"/>
          </w:tcPr>
          <w:p w14:paraId="5D68E85D">
            <w:pPr>
              <w:spacing w:line="360" w:lineRule="auto"/>
              <w:jc w:val="center"/>
              <w:rPr>
                <w:rFonts w:ascii="仿宋_GB2312" w:hAnsi="宋体" w:eastAsia="仿宋_GB2312"/>
                <w:sz w:val="22"/>
                <w:szCs w:val="22"/>
              </w:rPr>
            </w:pPr>
          </w:p>
        </w:tc>
      </w:tr>
      <w:tr w14:paraId="0F791082">
        <w:tblPrEx>
          <w:tblCellMar>
            <w:top w:w="0" w:type="dxa"/>
            <w:left w:w="0" w:type="dxa"/>
            <w:bottom w:w="0" w:type="dxa"/>
            <w:right w:w="0" w:type="dxa"/>
          </w:tblCellMar>
        </w:tblPrEx>
        <w:trPr>
          <w:trHeight w:val="1270" w:hRule="atLeast"/>
          <w:jc w:val="center"/>
        </w:trPr>
        <w:tc>
          <w:tcPr>
            <w:tcW w:w="2581" w:type="dxa"/>
            <w:tcBorders>
              <w:top w:val="single" w:color="000000" w:sz="4" w:space="0"/>
              <w:left w:val="single" w:color="000000" w:sz="4" w:space="0"/>
              <w:bottom w:val="single" w:color="000000" w:sz="4" w:space="0"/>
              <w:right w:val="single" w:color="000000" w:sz="4" w:space="0"/>
            </w:tcBorders>
            <w:noWrap w:val="0"/>
            <w:vAlign w:val="center"/>
          </w:tcPr>
          <w:p w14:paraId="37E2E73B">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联系方式</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431C10E">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联系人</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DCBDB04">
            <w:pPr>
              <w:spacing w:line="360" w:lineRule="auto"/>
              <w:jc w:val="center"/>
              <w:rPr>
                <w:rFonts w:ascii="仿宋_GB2312" w:hAnsi="宋体" w:eastAsia="仿宋_GB2312"/>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0BF497F">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电话</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CA0FD78">
            <w:pPr>
              <w:spacing w:line="360" w:lineRule="auto"/>
              <w:jc w:val="center"/>
              <w:rPr>
                <w:rFonts w:ascii="仿宋_GB2312" w:hAnsi="宋体" w:eastAsia="仿宋_GB2312"/>
                <w:sz w:val="22"/>
                <w:szCs w:val="22"/>
              </w:rPr>
            </w:pPr>
          </w:p>
        </w:tc>
      </w:tr>
      <w:tr w14:paraId="0EA8243F">
        <w:tblPrEx>
          <w:tblCellMar>
            <w:top w:w="0" w:type="dxa"/>
            <w:left w:w="0" w:type="dxa"/>
            <w:bottom w:w="0" w:type="dxa"/>
            <w:right w:w="0" w:type="dxa"/>
          </w:tblCellMar>
        </w:tblPrEx>
        <w:trPr>
          <w:trHeight w:val="1617" w:hRule="atLeast"/>
          <w:jc w:val="center"/>
        </w:trPr>
        <w:tc>
          <w:tcPr>
            <w:tcW w:w="2581" w:type="dxa"/>
            <w:tcBorders>
              <w:top w:val="single" w:color="000000" w:sz="4" w:space="0"/>
              <w:left w:val="single" w:color="000000" w:sz="4" w:space="0"/>
              <w:bottom w:val="single" w:color="000000" w:sz="4" w:space="0"/>
              <w:right w:val="single" w:color="000000" w:sz="4" w:space="0"/>
            </w:tcBorders>
            <w:noWrap w:val="0"/>
            <w:vAlign w:val="center"/>
          </w:tcPr>
          <w:p w14:paraId="69FCA35E">
            <w:pPr>
              <w:pStyle w:val="30"/>
              <w:kinsoku w:val="0"/>
              <w:overflowPunct w:val="0"/>
              <w:spacing w:line="360" w:lineRule="auto"/>
              <w:jc w:val="center"/>
              <w:rPr>
                <w:rFonts w:ascii="仿宋_GB2312" w:eastAsia="仿宋_GB2312"/>
                <w:b/>
                <w:sz w:val="24"/>
                <w:szCs w:val="22"/>
              </w:rPr>
            </w:pPr>
            <w:r>
              <w:rPr>
                <w:rFonts w:hint="eastAsia" w:ascii="仿宋_GB2312" w:eastAsia="仿宋_GB2312"/>
                <w:b/>
                <w:sz w:val="24"/>
                <w:szCs w:val="22"/>
              </w:rPr>
              <w:t>法定代表人</w:t>
            </w:r>
          </w:p>
          <w:p w14:paraId="077B82B6">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（单位负责人）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7F27E77">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姓名</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4B9C0FC">
            <w:pPr>
              <w:spacing w:line="360" w:lineRule="auto"/>
              <w:jc w:val="center"/>
              <w:rPr>
                <w:rFonts w:ascii="仿宋_GB2312" w:hAnsi="宋体" w:eastAsia="仿宋_GB2312"/>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3966188">
            <w:pPr>
              <w:pStyle w:val="30"/>
              <w:kinsoku w:val="0"/>
              <w:overflowPunct w:val="0"/>
              <w:spacing w:line="360" w:lineRule="auto"/>
              <w:jc w:val="center"/>
              <w:rPr>
                <w:rFonts w:ascii="仿宋_GB2312" w:eastAsia="仿宋_GB2312" w:cs="Times New Roman"/>
                <w:b/>
                <w:sz w:val="24"/>
                <w:szCs w:val="22"/>
              </w:rPr>
            </w:pPr>
            <w:r>
              <w:rPr>
                <w:rFonts w:hint="eastAsia" w:ascii="仿宋_GB2312" w:eastAsia="仿宋_GB2312"/>
                <w:b/>
                <w:sz w:val="24"/>
                <w:szCs w:val="22"/>
              </w:rPr>
              <w:t>电话</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D296A0C">
            <w:pPr>
              <w:spacing w:line="360" w:lineRule="auto"/>
              <w:jc w:val="center"/>
              <w:rPr>
                <w:rFonts w:ascii="仿宋_GB2312" w:hAnsi="宋体" w:eastAsia="仿宋_GB2312"/>
                <w:sz w:val="22"/>
                <w:szCs w:val="22"/>
              </w:rPr>
            </w:pPr>
          </w:p>
        </w:tc>
      </w:tr>
    </w:tbl>
    <w:p w14:paraId="6D940C29">
      <w:pPr>
        <w:pStyle w:val="30"/>
        <w:kinsoku w:val="0"/>
        <w:overflowPunct w:val="0"/>
        <w:spacing w:line="360" w:lineRule="auto"/>
        <w:jc w:val="left"/>
        <w:rPr>
          <w:rFonts w:ascii="仿宋_GB2312" w:eastAsia="仿宋_GB2312"/>
          <w:sz w:val="24"/>
          <w:szCs w:val="22"/>
        </w:rPr>
      </w:pPr>
      <w:r>
        <w:rPr>
          <w:rFonts w:hint="eastAsia" w:ascii="仿宋_GB2312" w:eastAsia="仿宋_GB2312"/>
          <w:sz w:val="24"/>
          <w:szCs w:val="22"/>
        </w:rPr>
        <w:t>（注：供应商可根据实际情况选填，也可以在此基础上外延增加内容）</w:t>
      </w:r>
    </w:p>
    <w:p w14:paraId="186CE1C8">
      <w:pPr>
        <w:widowControl/>
        <w:jc w:val="left"/>
        <w:rPr>
          <w:rFonts w:ascii="仿宋_GB2312" w:hAnsi="宋体" w:eastAsia="仿宋_GB2312" w:cs="宋体"/>
          <w:b/>
          <w:sz w:val="28"/>
          <w:szCs w:val="28"/>
        </w:rPr>
      </w:pPr>
      <w:r>
        <w:rPr>
          <w:rFonts w:ascii="宋体" w:hAnsi="宋体" w:cs="宋体"/>
          <w:b/>
          <w:sz w:val="24"/>
        </w:rPr>
        <w:br w:type="page"/>
      </w:r>
      <w:r>
        <w:rPr>
          <w:rFonts w:hint="eastAsia" w:ascii="仿宋_GB2312" w:hAnsi="宋体" w:eastAsia="仿宋_GB2312" w:cs="宋体"/>
          <w:b/>
          <w:sz w:val="28"/>
          <w:szCs w:val="28"/>
        </w:rPr>
        <w:t>二、采购需求反馈意见</w:t>
      </w:r>
    </w:p>
    <w:p w14:paraId="24E0D79A">
      <w:pPr>
        <w:ind w:left="720"/>
        <w:rPr>
          <w:rFonts w:ascii="宋体" w:hAnsi="宋体" w:cs="宋体"/>
          <w:sz w:val="20"/>
          <w:szCs w:val="20"/>
        </w:rPr>
      </w:pP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55"/>
      </w:tblGrid>
      <w:tr w14:paraId="0199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7B5A7B4">
            <w:pPr>
              <w:spacing w:line="360" w:lineRule="auto"/>
              <w:jc w:val="center"/>
              <w:rPr>
                <w:rFonts w:ascii="仿宋_GB2312" w:hAnsi="宋体" w:eastAsia="仿宋_GB2312" w:cs="宋体"/>
                <w:b/>
                <w:bCs/>
                <w:sz w:val="22"/>
                <w:szCs w:val="22"/>
              </w:rPr>
            </w:pPr>
            <w:r>
              <w:rPr>
                <w:rFonts w:hint="eastAsia" w:ascii="仿宋_GB2312" w:hAnsi="宋体" w:eastAsia="仿宋_GB2312" w:cs="宋体"/>
                <w:b/>
                <w:bCs/>
                <w:sz w:val="22"/>
                <w:szCs w:val="22"/>
              </w:rPr>
              <w:t>调查项</w:t>
            </w:r>
          </w:p>
        </w:tc>
        <w:tc>
          <w:tcPr>
            <w:tcW w:w="7655" w:type="dxa"/>
            <w:noWrap w:val="0"/>
            <w:vAlign w:val="center"/>
          </w:tcPr>
          <w:p w14:paraId="778B404B">
            <w:pPr>
              <w:spacing w:line="360" w:lineRule="auto"/>
              <w:jc w:val="center"/>
              <w:rPr>
                <w:rFonts w:ascii="仿宋_GB2312" w:hAnsi="宋体" w:eastAsia="仿宋_GB2312" w:cs="宋体"/>
                <w:b/>
                <w:bCs/>
                <w:sz w:val="22"/>
                <w:szCs w:val="22"/>
              </w:rPr>
            </w:pPr>
            <w:r>
              <w:rPr>
                <w:rFonts w:hint="eastAsia" w:ascii="仿宋_GB2312" w:hAnsi="宋体" w:eastAsia="仿宋_GB2312" w:cs="宋体"/>
                <w:b/>
                <w:bCs/>
                <w:sz w:val="22"/>
                <w:szCs w:val="22"/>
              </w:rPr>
              <w:t>实际情况、对《采购需求书（征求意见）》意见等</w:t>
            </w:r>
          </w:p>
        </w:tc>
      </w:tr>
      <w:tr w14:paraId="791C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5AF0DA9">
            <w:pPr>
              <w:spacing w:line="360" w:lineRule="auto"/>
              <w:jc w:val="center"/>
              <w:rPr>
                <w:rFonts w:ascii="仿宋_GB2312" w:hAnsi="宋体" w:eastAsia="仿宋_GB2312" w:cs="宋体"/>
                <w:b/>
                <w:bCs/>
                <w:sz w:val="22"/>
                <w:szCs w:val="22"/>
              </w:rPr>
            </w:pPr>
            <w:r>
              <w:rPr>
                <w:rFonts w:hint="eastAsia" w:ascii="仿宋_GB2312" w:hAnsi="宋体" w:eastAsia="仿宋_GB2312" w:cs="宋体"/>
                <w:b/>
                <w:bCs/>
                <w:sz w:val="22"/>
                <w:szCs w:val="22"/>
              </w:rPr>
              <w:t>相关产业发展情况</w:t>
            </w:r>
          </w:p>
        </w:tc>
        <w:tc>
          <w:tcPr>
            <w:tcW w:w="7655" w:type="dxa"/>
            <w:noWrap w:val="0"/>
            <w:vAlign w:val="top"/>
          </w:tcPr>
          <w:p w14:paraId="6D6F7393">
            <w:pPr>
              <w:jc w:val="left"/>
              <w:rPr>
                <w:rFonts w:ascii="仿宋_GB2312" w:hAnsi="宋体" w:eastAsia="仿宋_GB2312" w:cs="宋体"/>
                <w:b/>
                <w:iCs/>
                <w:color w:val="auto"/>
                <w:sz w:val="22"/>
                <w:szCs w:val="22"/>
              </w:rPr>
            </w:pPr>
            <w:r>
              <w:rPr>
                <w:rFonts w:hint="eastAsia" w:ascii="仿宋_GB2312" w:hAnsi="宋体" w:eastAsia="仿宋_GB2312" w:cs="宋体"/>
                <w:b/>
                <w:iCs/>
                <w:color w:val="auto"/>
                <w:sz w:val="22"/>
                <w:szCs w:val="22"/>
              </w:rPr>
              <w:t>1.现有产品的技术路线、工艺水平、技术水平或行业的发展历程、行业现状等：</w:t>
            </w:r>
          </w:p>
          <w:p w14:paraId="427A3D02">
            <w:pPr>
              <w:jc w:val="left"/>
              <w:rPr>
                <w:rFonts w:ascii="仿宋_GB2312" w:hAnsi="宋体" w:eastAsia="仿宋_GB2312" w:cs="宋体"/>
                <w:iCs/>
                <w:color w:val="auto"/>
                <w:sz w:val="22"/>
                <w:szCs w:val="22"/>
              </w:rPr>
            </w:pPr>
          </w:p>
          <w:p w14:paraId="08089595">
            <w:pPr>
              <w:pStyle w:val="7"/>
              <w:spacing w:before="0"/>
              <w:jc w:val="left"/>
              <w:rPr>
                <w:rFonts w:ascii="仿宋_GB2312" w:eastAsia="仿宋_GB2312"/>
                <w:color w:val="auto"/>
                <w:sz w:val="28"/>
                <w:szCs w:val="21"/>
              </w:rPr>
            </w:pPr>
          </w:p>
          <w:p w14:paraId="08906DFB">
            <w:pPr>
              <w:jc w:val="left"/>
              <w:rPr>
                <w:rFonts w:ascii="仿宋_GB2312" w:hAnsi="宋体" w:eastAsia="仿宋_GB2312" w:cs="宋体"/>
                <w:b/>
                <w:iCs/>
                <w:color w:val="auto"/>
                <w:sz w:val="22"/>
                <w:szCs w:val="22"/>
              </w:rPr>
            </w:pPr>
            <w:r>
              <w:rPr>
                <w:rFonts w:hint="eastAsia" w:ascii="仿宋_GB2312" w:hAnsi="宋体" w:eastAsia="仿宋_GB2312" w:cs="宋体"/>
                <w:b/>
                <w:iCs/>
                <w:color w:val="auto"/>
                <w:sz w:val="22"/>
                <w:szCs w:val="22"/>
              </w:rPr>
              <w:t>2.可能涉及的企业资质、产品资质、人员资质：</w:t>
            </w:r>
          </w:p>
          <w:p w14:paraId="31B796CA">
            <w:pPr>
              <w:jc w:val="left"/>
              <w:rPr>
                <w:rFonts w:ascii="仿宋_GB2312" w:hAnsi="宋体" w:eastAsia="仿宋_GB2312" w:cs="宋体"/>
                <w:iCs/>
                <w:color w:val="auto"/>
                <w:sz w:val="22"/>
                <w:szCs w:val="22"/>
              </w:rPr>
            </w:pPr>
          </w:p>
          <w:p w14:paraId="5D8D153E">
            <w:pPr>
              <w:pStyle w:val="6"/>
              <w:rPr>
                <w:color w:val="auto"/>
              </w:rPr>
            </w:pPr>
          </w:p>
          <w:p w14:paraId="52F69A56">
            <w:pPr>
              <w:jc w:val="left"/>
              <w:rPr>
                <w:rFonts w:ascii="仿宋_GB2312" w:hAnsi="宋体" w:eastAsia="仿宋_GB2312" w:cs="宋体"/>
                <w:iCs/>
                <w:color w:val="auto"/>
                <w:sz w:val="22"/>
                <w:szCs w:val="22"/>
              </w:rPr>
            </w:pPr>
          </w:p>
          <w:p w14:paraId="32F3A556">
            <w:pPr>
              <w:jc w:val="left"/>
              <w:rPr>
                <w:rFonts w:ascii="仿宋_GB2312" w:hAnsi="宋体" w:eastAsia="仿宋_GB2312" w:cs="宋体"/>
                <w:b/>
                <w:iCs/>
                <w:color w:val="auto"/>
                <w:sz w:val="22"/>
                <w:szCs w:val="22"/>
              </w:rPr>
            </w:pPr>
            <w:r>
              <w:rPr>
                <w:rFonts w:hint="eastAsia" w:ascii="仿宋_GB2312" w:hAnsi="宋体" w:eastAsia="仿宋_GB2312" w:cs="宋体"/>
                <w:b/>
                <w:iCs/>
                <w:color w:val="auto"/>
                <w:sz w:val="22"/>
                <w:szCs w:val="22"/>
              </w:rPr>
              <w:t>3.涉及的相关标准和规范：</w:t>
            </w:r>
          </w:p>
          <w:p w14:paraId="3610F5C0">
            <w:pPr>
              <w:pStyle w:val="7"/>
              <w:spacing w:before="0"/>
              <w:jc w:val="left"/>
              <w:rPr>
                <w:rFonts w:ascii="仿宋_GB2312" w:eastAsia="仿宋_GB2312"/>
                <w:color w:val="auto"/>
                <w:sz w:val="28"/>
                <w:szCs w:val="21"/>
              </w:rPr>
            </w:pPr>
          </w:p>
          <w:p w14:paraId="218E4133">
            <w:pPr>
              <w:jc w:val="left"/>
              <w:rPr>
                <w:rFonts w:ascii="仿宋_GB2312" w:eastAsia="仿宋_GB2312"/>
                <w:color w:val="auto"/>
                <w:sz w:val="22"/>
                <w:szCs w:val="28"/>
              </w:rPr>
            </w:pPr>
          </w:p>
        </w:tc>
      </w:tr>
      <w:tr w14:paraId="55C4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DEED194">
            <w:pPr>
              <w:spacing w:line="360" w:lineRule="auto"/>
              <w:jc w:val="center"/>
              <w:rPr>
                <w:rFonts w:ascii="仿宋_GB2312" w:hAnsi="宋体" w:eastAsia="仿宋_GB2312" w:cs="宋体"/>
                <w:b/>
                <w:bCs/>
                <w:sz w:val="22"/>
                <w:szCs w:val="22"/>
              </w:rPr>
            </w:pPr>
            <w:r>
              <w:rPr>
                <w:rFonts w:hint="eastAsia" w:ascii="仿宋_GB2312" w:hAnsi="宋体" w:eastAsia="仿宋_GB2312" w:cs="宋体"/>
                <w:b/>
                <w:bCs/>
                <w:sz w:val="22"/>
                <w:szCs w:val="22"/>
              </w:rPr>
              <w:t>市场供给情况</w:t>
            </w:r>
          </w:p>
        </w:tc>
        <w:tc>
          <w:tcPr>
            <w:tcW w:w="7655" w:type="dxa"/>
            <w:noWrap w:val="0"/>
            <w:vAlign w:val="top"/>
          </w:tcPr>
          <w:p w14:paraId="068A05EA">
            <w:pPr>
              <w:jc w:val="left"/>
              <w:rPr>
                <w:rFonts w:ascii="仿宋_GB2312" w:hAnsi="宋体" w:eastAsia="仿宋_GB2312" w:cs="宋体"/>
                <w:b/>
                <w:iCs/>
                <w:color w:val="auto"/>
                <w:sz w:val="22"/>
                <w:szCs w:val="22"/>
              </w:rPr>
            </w:pPr>
            <w:r>
              <w:rPr>
                <w:rFonts w:hint="eastAsia" w:ascii="仿宋_GB2312" w:hAnsi="宋体" w:eastAsia="仿宋_GB2312" w:cs="宋体"/>
                <w:b/>
                <w:iCs/>
                <w:color w:val="auto"/>
                <w:sz w:val="22"/>
                <w:szCs w:val="22"/>
              </w:rPr>
              <w:t>1.市场竞争程度：</w:t>
            </w:r>
          </w:p>
          <w:p w14:paraId="1C50A2A0">
            <w:pPr>
              <w:jc w:val="left"/>
              <w:rPr>
                <w:rFonts w:ascii="仿宋_GB2312" w:hAnsi="宋体" w:eastAsia="仿宋_GB2312" w:cs="宋体"/>
                <w:iCs/>
                <w:color w:val="auto"/>
                <w:sz w:val="22"/>
                <w:szCs w:val="22"/>
              </w:rPr>
            </w:pPr>
          </w:p>
          <w:p w14:paraId="7E167B49">
            <w:pPr>
              <w:jc w:val="left"/>
              <w:rPr>
                <w:rFonts w:ascii="仿宋_GB2312" w:hAnsi="宋体" w:eastAsia="仿宋_GB2312" w:cs="宋体"/>
                <w:iCs/>
                <w:color w:val="auto"/>
                <w:sz w:val="22"/>
                <w:szCs w:val="22"/>
              </w:rPr>
            </w:pPr>
          </w:p>
          <w:p w14:paraId="5E57AD1A">
            <w:pPr>
              <w:pStyle w:val="6"/>
            </w:pPr>
          </w:p>
          <w:p w14:paraId="727E9651">
            <w:pPr>
              <w:jc w:val="left"/>
              <w:rPr>
                <w:rFonts w:ascii="仿宋_GB2312" w:hAnsi="宋体" w:eastAsia="仿宋_GB2312" w:cs="宋体"/>
                <w:b/>
                <w:iCs/>
                <w:color w:val="auto"/>
                <w:sz w:val="22"/>
                <w:szCs w:val="22"/>
              </w:rPr>
            </w:pPr>
            <w:r>
              <w:rPr>
                <w:rFonts w:hint="eastAsia" w:ascii="仿宋_GB2312" w:hAnsi="宋体" w:eastAsia="仿宋_GB2312" w:cs="宋体"/>
                <w:b/>
                <w:iCs/>
                <w:color w:val="auto"/>
                <w:sz w:val="22"/>
                <w:szCs w:val="22"/>
              </w:rPr>
              <w:t>2.价格水平或价格构成：</w:t>
            </w:r>
          </w:p>
          <w:p w14:paraId="03CB79AF">
            <w:pPr>
              <w:jc w:val="left"/>
              <w:rPr>
                <w:rFonts w:ascii="仿宋_GB2312" w:hAnsi="宋体" w:eastAsia="仿宋_GB2312" w:cs="宋体"/>
                <w:iCs/>
                <w:color w:val="auto"/>
                <w:sz w:val="22"/>
                <w:szCs w:val="22"/>
              </w:rPr>
            </w:pPr>
          </w:p>
          <w:p w14:paraId="26C07525">
            <w:pPr>
              <w:pStyle w:val="6"/>
            </w:pPr>
          </w:p>
          <w:p w14:paraId="524A00B0">
            <w:pPr>
              <w:jc w:val="left"/>
              <w:rPr>
                <w:rFonts w:ascii="仿宋_GB2312" w:hAnsi="宋体" w:eastAsia="仿宋_GB2312" w:cs="宋体"/>
                <w:iCs/>
                <w:color w:val="auto"/>
                <w:sz w:val="22"/>
                <w:szCs w:val="22"/>
              </w:rPr>
            </w:pPr>
          </w:p>
          <w:p w14:paraId="2B93255F">
            <w:pPr>
              <w:jc w:val="left"/>
              <w:rPr>
                <w:rFonts w:ascii="仿宋_GB2312" w:hAnsi="宋体" w:eastAsia="仿宋_GB2312" w:cs="宋体"/>
                <w:b/>
                <w:iCs/>
                <w:color w:val="auto"/>
                <w:sz w:val="22"/>
                <w:szCs w:val="22"/>
              </w:rPr>
            </w:pPr>
            <w:r>
              <w:rPr>
                <w:rFonts w:hint="eastAsia" w:ascii="仿宋_GB2312" w:hAnsi="宋体" w:eastAsia="仿宋_GB2312" w:cs="宋体"/>
                <w:b/>
                <w:iCs/>
                <w:color w:val="auto"/>
                <w:sz w:val="22"/>
                <w:szCs w:val="22"/>
              </w:rPr>
              <w:t>3.潜在供应商的数量、履约能力、售后服务能力：</w:t>
            </w:r>
          </w:p>
          <w:p w14:paraId="199FFE3A">
            <w:pPr>
              <w:jc w:val="left"/>
              <w:rPr>
                <w:rFonts w:ascii="仿宋_GB2312" w:hAnsi="宋体" w:eastAsia="仿宋_GB2312" w:cs="宋体"/>
                <w:iCs/>
                <w:color w:val="auto"/>
                <w:sz w:val="22"/>
                <w:szCs w:val="22"/>
              </w:rPr>
            </w:pPr>
          </w:p>
          <w:p w14:paraId="19C2B0D3">
            <w:pPr>
              <w:pStyle w:val="6"/>
            </w:pPr>
          </w:p>
          <w:p w14:paraId="295E2E0C">
            <w:pPr>
              <w:jc w:val="left"/>
              <w:rPr>
                <w:rFonts w:ascii="仿宋_GB2312" w:hAnsi="宋体" w:eastAsia="仿宋_GB2312" w:cs="宋体"/>
                <w:iCs/>
                <w:color w:val="auto"/>
                <w:sz w:val="22"/>
                <w:szCs w:val="22"/>
              </w:rPr>
            </w:pPr>
          </w:p>
        </w:tc>
      </w:tr>
      <w:tr w14:paraId="3DD0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42" w:type="dxa"/>
            <w:noWrap w:val="0"/>
            <w:vAlign w:val="center"/>
          </w:tcPr>
          <w:p w14:paraId="28C6462E">
            <w:pPr>
              <w:spacing w:line="360" w:lineRule="auto"/>
              <w:jc w:val="center"/>
              <w:rPr>
                <w:rFonts w:ascii="仿宋_GB2312" w:hAnsi="宋体" w:eastAsia="仿宋_GB2312" w:cs="宋体"/>
                <w:b/>
                <w:bCs/>
                <w:sz w:val="22"/>
                <w:szCs w:val="22"/>
              </w:rPr>
            </w:pPr>
            <w:r>
              <w:rPr>
                <w:rFonts w:hint="eastAsia" w:ascii="仿宋_GB2312" w:hAnsi="宋体" w:eastAsia="仿宋_GB2312" w:cs="宋体"/>
                <w:b/>
                <w:bCs/>
                <w:sz w:val="22"/>
                <w:szCs w:val="22"/>
              </w:rPr>
              <w:t>同类项目历史成交情况</w:t>
            </w:r>
          </w:p>
        </w:tc>
        <w:tc>
          <w:tcPr>
            <w:tcW w:w="7655" w:type="dxa"/>
            <w:noWrap w:val="0"/>
            <w:vAlign w:val="top"/>
          </w:tcPr>
          <w:p w14:paraId="1CDA5BB3">
            <w:pPr>
              <w:jc w:val="left"/>
              <w:rPr>
                <w:rFonts w:hint="eastAsia" w:ascii="仿宋_GB2312" w:hAnsi="宋体" w:eastAsia="仿宋_GB2312" w:cs="宋体"/>
                <w:b/>
                <w:iCs/>
                <w:color w:val="auto"/>
                <w:sz w:val="22"/>
                <w:szCs w:val="22"/>
                <w:lang w:eastAsia="zh-CN"/>
              </w:rPr>
            </w:pPr>
            <w:r>
              <w:rPr>
                <w:rFonts w:hint="eastAsia" w:ascii="仿宋_GB2312" w:hAnsi="宋体" w:eastAsia="仿宋_GB2312" w:cs="宋体"/>
                <w:b/>
                <w:iCs/>
                <w:color w:val="auto"/>
                <w:sz w:val="22"/>
                <w:szCs w:val="22"/>
                <w:lang w:eastAsia="zh-CN"/>
              </w:rPr>
              <w:t>供应商</w:t>
            </w:r>
            <w:r>
              <w:rPr>
                <w:rFonts w:hint="eastAsia" w:ascii="仿宋_GB2312" w:hAnsi="宋体" w:eastAsia="仿宋_GB2312" w:cs="宋体"/>
                <w:b/>
                <w:iCs/>
                <w:color w:val="auto"/>
                <w:sz w:val="22"/>
                <w:szCs w:val="22"/>
              </w:rPr>
              <w:t>了解到的近5年来同类项目历史成交情况</w:t>
            </w:r>
            <w:r>
              <w:rPr>
                <w:rFonts w:hint="eastAsia" w:ascii="仿宋_GB2312" w:hAnsi="宋体" w:eastAsia="仿宋_GB2312" w:cs="宋体"/>
                <w:b/>
                <w:iCs/>
                <w:color w:val="auto"/>
                <w:sz w:val="22"/>
                <w:szCs w:val="22"/>
                <w:lang w:eastAsia="zh-CN"/>
              </w:rPr>
              <w:t>（信息需包含采购人、项目名称、采购标的、项目预算、中标人、中标价、中标品牌、中标型号等）</w:t>
            </w:r>
          </w:p>
          <w:p w14:paraId="0C1081E8">
            <w:pPr>
              <w:jc w:val="left"/>
              <w:rPr>
                <w:rFonts w:ascii="仿宋_GB2312" w:eastAsia="仿宋_GB2312"/>
                <w:color w:val="auto"/>
                <w:sz w:val="28"/>
                <w:szCs w:val="21"/>
              </w:rPr>
            </w:pPr>
          </w:p>
          <w:p w14:paraId="2C4247CB">
            <w:pPr>
              <w:pStyle w:val="6"/>
            </w:pPr>
          </w:p>
        </w:tc>
      </w:tr>
      <w:tr w14:paraId="689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42" w:type="dxa"/>
            <w:noWrap w:val="0"/>
            <w:vAlign w:val="center"/>
          </w:tcPr>
          <w:p w14:paraId="20D39425">
            <w:pPr>
              <w:spacing w:line="360" w:lineRule="auto"/>
              <w:jc w:val="center"/>
              <w:rPr>
                <w:rFonts w:hint="eastAsia" w:ascii="仿宋_GB2312" w:hAnsi="宋体" w:eastAsia="仿宋_GB2312" w:cs="宋体"/>
                <w:b/>
                <w:bCs/>
                <w:sz w:val="22"/>
                <w:szCs w:val="22"/>
              </w:rPr>
            </w:pPr>
            <w:r>
              <w:rPr>
                <w:rFonts w:hint="eastAsia" w:ascii="仿宋_GB2312" w:hAnsi="宋体" w:eastAsia="仿宋_GB2312" w:cs="宋体"/>
                <w:b/>
                <w:bCs/>
                <w:sz w:val="22"/>
                <w:szCs w:val="22"/>
              </w:rPr>
              <w:t>后续采购情况</w:t>
            </w:r>
          </w:p>
        </w:tc>
        <w:tc>
          <w:tcPr>
            <w:tcW w:w="7655" w:type="dxa"/>
            <w:noWrap w:val="0"/>
            <w:vAlign w:val="top"/>
          </w:tcPr>
          <w:p w14:paraId="3A63AB32">
            <w:pPr>
              <w:jc w:val="left"/>
              <w:rPr>
                <w:rFonts w:hint="eastAsia" w:ascii="仿宋_GB2312" w:hAnsi="宋体" w:eastAsia="仿宋_GB2312" w:cs="宋体"/>
                <w:b/>
                <w:iCs/>
                <w:color w:val="auto"/>
                <w:sz w:val="22"/>
                <w:szCs w:val="22"/>
              </w:rPr>
            </w:pPr>
            <w:r>
              <w:rPr>
                <w:rFonts w:hint="eastAsia" w:ascii="仿宋_GB2312" w:hAnsi="宋体" w:eastAsia="仿宋_GB2312" w:cs="宋体"/>
                <w:b/>
                <w:iCs/>
                <w:color w:val="auto"/>
                <w:sz w:val="22"/>
                <w:szCs w:val="22"/>
              </w:rPr>
              <w:t>可能涉及的运行维护、升级更新、备品备件、耗材等情况：</w:t>
            </w:r>
          </w:p>
          <w:p w14:paraId="6F2FA3E6">
            <w:pPr>
              <w:jc w:val="left"/>
              <w:rPr>
                <w:rFonts w:hint="default" w:ascii="仿宋_GB2312" w:hAnsi="宋体" w:eastAsia="仿宋_GB2312" w:cs="宋体"/>
                <w:b/>
                <w:iCs/>
                <w:color w:val="auto"/>
                <w:sz w:val="22"/>
                <w:szCs w:val="22"/>
                <w:lang w:val="en-US" w:eastAsia="zh-CN"/>
              </w:rPr>
            </w:pPr>
          </w:p>
        </w:tc>
      </w:tr>
      <w:tr w14:paraId="6977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42" w:type="dxa"/>
            <w:noWrap w:val="0"/>
            <w:vAlign w:val="center"/>
          </w:tcPr>
          <w:p w14:paraId="04C11DBF">
            <w:pPr>
              <w:spacing w:line="360" w:lineRule="auto"/>
              <w:jc w:val="center"/>
              <w:rPr>
                <w:rFonts w:hint="eastAsia" w:ascii="仿宋_GB2312" w:hAnsi="宋体" w:eastAsia="仿宋_GB2312" w:cs="宋体"/>
                <w:b/>
                <w:bCs/>
                <w:sz w:val="22"/>
                <w:szCs w:val="22"/>
              </w:rPr>
            </w:pPr>
            <w:r>
              <w:rPr>
                <w:rFonts w:hint="eastAsia" w:ascii="仿宋_GB2312" w:hAnsi="宋体" w:eastAsia="仿宋_GB2312" w:cs="宋体"/>
                <w:b/>
                <w:bCs/>
                <w:sz w:val="22"/>
                <w:szCs w:val="22"/>
                <w:lang w:val="en-US" w:eastAsia="zh-CN"/>
              </w:rPr>
              <w:t>其他情况</w:t>
            </w:r>
          </w:p>
        </w:tc>
        <w:tc>
          <w:tcPr>
            <w:tcW w:w="7655" w:type="dxa"/>
            <w:noWrap w:val="0"/>
            <w:vAlign w:val="top"/>
          </w:tcPr>
          <w:p w14:paraId="14E37EA7">
            <w:pPr>
              <w:jc w:val="left"/>
              <w:rPr>
                <w:rFonts w:hint="eastAsia" w:ascii="仿宋_GB2312" w:hAnsi="宋体" w:eastAsia="仿宋_GB2312" w:cs="宋体"/>
                <w:b/>
                <w:iCs/>
                <w:color w:val="auto"/>
                <w:sz w:val="22"/>
                <w:szCs w:val="22"/>
                <w:lang w:val="en-US" w:eastAsia="zh-CN"/>
              </w:rPr>
            </w:pPr>
            <w:r>
              <w:rPr>
                <w:rFonts w:hint="eastAsia" w:ascii="仿宋_GB2312" w:hAnsi="宋体" w:eastAsia="仿宋_GB2312" w:cs="宋体"/>
                <w:b/>
                <w:iCs/>
                <w:color w:val="auto"/>
                <w:sz w:val="22"/>
                <w:szCs w:val="22"/>
                <w:lang w:val="en-US" w:eastAsia="zh-CN"/>
              </w:rPr>
              <w:t>其他情况：</w:t>
            </w:r>
          </w:p>
        </w:tc>
      </w:tr>
      <w:tr w14:paraId="445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6600681">
            <w:pPr>
              <w:spacing w:line="360" w:lineRule="auto"/>
              <w:jc w:val="center"/>
              <w:rPr>
                <w:rFonts w:ascii="仿宋_GB2312" w:hAnsi="宋体" w:eastAsia="仿宋_GB2312" w:cs="宋体"/>
                <w:b/>
                <w:bCs/>
                <w:sz w:val="22"/>
                <w:szCs w:val="22"/>
              </w:rPr>
            </w:pPr>
            <w:r>
              <w:rPr>
                <w:rFonts w:hint="eastAsia" w:ascii="仿宋_GB2312" w:hAnsi="宋体" w:eastAsia="仿宋_GB2312" w:cs="宋体"/>
                <w:b/>
                <w:bCs/>
                <w:sz w:val="22"/>
                <w:szCs w:val="22"/>
              </w:rPr>
              <w:t>建议</w:t>
            </w:r>
          </w:p>
        </w:tc>
        <w:tc>
          <w:tcPr>
            <w:tcW w:w="7655" w:type="dxa"/>
            <w:noWrap w:val="0"/>
            <w:vAlign w:val="top"/>
          </w:tcPr>
          <w:p w14:paraId="6FC8EB86">
            <w:pPr>
              <w:jc w:val="left"/>
              <w:rPr>
                <w:rFonts w:ascii="仿宋_GB2312" w:hAnsi="宋体" w:eastAsia="仿宋_GB2312" w:cs="宋体"/>
                <w:b/>
                <w:bCs/>
                <w:color w:val="auto"/>
                <w:sz w:val="22"/>
                <w:szCs w:val="22"/>
              </w:rPr>
            </w:pPr>
            <w:r>
              <w:rPr>
                <w:rFonts w:hint="eastAsia" w:ascii="仿宋_GB2312" w:hAnsi="宋体" w:eastAsia="仿宋_GB2312" w:cs="宋体"/>
                <w:b/>
                <w:bCs/>
                <w:color w:val="auto"/>
                <w:sz w:val="22"/>
                <w:szCs w:val="22"/>
              </w:rPr>
              <w:t>1.采购标的技术、商务要求的建议</w:t>
            </w:r>
          </w:p>
          <w:p w14:paraId="40C989DE">
            <w:pPr>
              <w:pStyle w:val="7"/>
              <w:spacing w:before="0"/>
              <w:jc w:val="left"/>
              <w:rPr>
                <w:rFonts w:ascii="仿宋_GB2312" w:hAnsi="宋体" w:eastAsia="仿宋_GB2312" w:cs="宋体"/>
                <w:iCs/>
                <w:color w:val="auto"/>
                <w:sz w:val="22"/>
                <w:szCs w:val="22"/>
              </w:rPr>
            </w:pPr>
          </w:p>
          <w:p w14:paraId="20F747B0">
            <w:pPr>
              <w:rPr>
                <w:rFonts w:ascii="仿宋_GB2312" w:eastAsia="仿宋_GB2312"/>
                <w:color w:val="auto"/>
                <w:sz w:val="22"/>
                <w:szCs w:val="28"/>
              </w:rPr>
            </w:pPr>
          </w:p>
          <w:p w14:paraId="1E42DAD1">
            <w:pPr>
              <w:pStyle w:val="6"/>
            </w:pPr>
          </w:p>
          <w:p w14:paraId="185FF9B9">
            <w:pPr>
              <w:jc w:val="left"/>
              <w:rPr>
                <w:rFonts w:ascii="仿宋_GB2312" w:hAnsi="宋体" w:eastAsia="仿宋_GB2312" w:cs="宋体"/>
                <w:b/>
                <w:bCs/>
                <w:color w:val="auto"/>
                <w:sz w:val="22"/>
                <w:szCs w:val="22"/>
              </w:rPr>
            </w:pPr>
            <w:r>
              <w:rPr>
                <w:rFonts w:hint="eastAsia" w:ascii="仿宋_GB2312" w:hAnsi="宋体" w:eastAsia="仿宋_GB2312" w:cs="宋体"/>
                <w:b/>
                <w:bCs/>
                <w:color w:val="auto"/>
                <w:sz w:val="22"/>
                <w:szCs w:val="22"/>
              </w:rPr>
              <w:t>2.有利于项目实施的其他建议</w:t>
            </w:r>
          </w:p>
          <w:p w14:paraId="7657D157">
            <w:pPr>
              <w:pStyle w:val="7"/>
              <w:spacing w:before="0"/>
              <w:jc w:val="left"/>
              <w:rPr>
                <w:rFonts w:ascii="仿宋_GB2312" w:hAnsi="宋体" w:eastAsia="仿宋_GB2312" w:cs="宋体"/>
                <w:iCs/>
                <w:color w:val="auto"/>
                <w:sz w:val="22"/>
                <w:szCs w:val="22"/>
              </w:rPr>
            </w:pPr>
          </w:p>
          <w:p w14:paraId="4E1811BF">
            <w:pPr>
              <w:rPr>
                <w:rFonts w:ascii="仿宋_GB2312" w:eastAsia="仿宋_GB2312"/>
                <w:color w:val="auto"/>
                <w:sz w:val="22"/>
                <w:szCs w:val="28"/>
              </w:rPr>
            </w:pPr>
          </w:p>
          <w:p w14:paraId="4EEDF853">
            <w:pPr>
              <w:pStyle w:val="6"/>
            </w:pPr>
          </w:p>
        </w:tc>
      </w:tr>
    </w:tbl>
    <w:p w14:paraId="5B5BDCEE">
      <w:pPr>
        <w:spacing w:line="360" w:lineRule="auto"/>
        <w:ind w:firstLine="440" w:firstLineChars="200"/>
        <w:rPr>
          <w:rFonts w:ascii="仿宋_GB2312" w:hAnsi="宋体" w:eastAsia="仿宋_GB2312" w:cs="宋体"/>
          <w:sz w:val="32"/>
          <w:szCs w:val="32"/>
        </w:rPr>
      </w:pPr>
      <w:r>
        <w:rPr>
          <w:rFonts w:hint="eastAsia" w:ascii="仿宋_GB2312" w:hAnsi="宋体" w:eastAsia="仿宋_GB2312" w:cs="宋体"/>
          <w:sz w:val="22"/>
          <w:szCs w:val="22"/>
        </w:rPr>
        <w:t>注：按表格中要求的调查项，根据实际情况进行填写。贵单位可在“建议”处提出贵单位对本项目采购需求的意见或建议；若无任何意见或建议的，请在对应项处填写“无”。</w:t>
      </w:r>
    </w:p>
    <w:p w14:paraId="42097110">
      <w:pPr>
        <w:spacing w:line="360" w:lineRule="auto"/>
        <w:ind w:firstLine="560" w:firstLineChars="200"/>
        <w:jc w:val="right"/>
        <w:rPr>
          <w:rFonts w:ascii="仿宋_GB2312" w:hAnsi="宋体" w:eastAsia="仿宋_GB2312" w:cs="宋体"/>
          <w:sz w:val="28"/>
          <w:szCs w:val="28"/>
        </w:rPr>
      </w:pPr>
    </w:p>
    <w:p w14:paraId="4C94EBDE">
      <w:pPr>
        <w:spacing w:line="360" w:lineRule="auto"/>
        <w:ind w:firstLine="560" w:firstLineChars="200"/>
        <w:jc w:val="right"/>
        <w:rPr>
          <w:rFonts w:ascii="仿宋_GB2312" w:hAnsi="宋体" w:eastAsia="仿宋_GB2312" w:cs="宋体"/>
          <w:sz w:val="28"/>
          <w:szCs w:val="28"/>
        </w:rPr>
      </w:pPr>
    </w:p>
    <w:p w14:paraId="22DBD608">
      <w:pPr>
        <w:spacing w:line="360" w:lineRule="auto"/>
        <w:ind w:firstLine="560" w:firstLineChars="200"/>
        <w:jc w:val="right"/>
        <w:rPr>
          <w:rFonts w:ascii="仿宋_GB2312" w:hAnsi="宋体" w:eastAsia="仿宋_GB2312" w:cs="宋体"/>
          <w:sz w:val="28"/>
          <w:szCs w:val="28"/>
        </w:rPr>
      </w:pPr>
    </w:p>
    <w:p w14:paraId="4AF74CA0">
      <w:pPr>
        <w:wordWrap w:val="0"/>
        <w:spacing w:line="360" w:lineRule="auto"/>
        <w:ind w:firstLine="482" w:firstLineChars="200"/>
        <w:jc w:val="right"/>
        <w:rPr>
          <w:rFonts w:ascii="仿宋_GB2312" w:hAnsi="宋体" w:eastAsia="仿宋_GB2312" w:cs="宋体"/>
          <w:b/>
          <w:bCs/>
          <w:sz w:val="24"/>
          <w:szCs w:val="24"/>
        </w:rPr>
      </w:pPr>
      <w:r>
        <w:rPr>
          <w:rFonts w:hint="eastAsia" w:ascii="仿宋_GB2312" w:hAnsi="宋体" w:eastAsia="仿宋_GB2312" w:cs="宋体"/>
          <w:b/>
          <w:bCs/>
          <w:sz w:val="24"/>
          <w:szCs w:val="24"/>
        </w:rPr>
        <w:t xml:space="preserve">供应商名称（盖章）:                  </w:t>
      </w:r>
    </w:p>
    <w:p w14:paraId="73089DF7">
      <w:pPr>
        <w:tabs>
          <w:tab w:val="left" w:pos="751"/>
        </w:tabs>
        <w:bidi w:val="0"/>
        <w:jc w:val="right"/>
        <w:rPr>
          <w:rFonts w:hint="eastAsia"/>
          <w:color w:val="auto"/>
          <w:lang w:val="en-US" w:eastAsia="zh-CN"/>
        </w:rPr>
      </w:pPr>
      <w:r>
        <w:rPr>
          <w:rFonts w:hint="eastAsia" w:ascii="仿宋_GB2312" w:hAnsi="宋体" w:eastAsia="仿宋_GB2312" w:cs="宋体"/>
          <w:b/>
          <w:bCs/>
          <w:sz w:val="24"/>
          <w:szCs w:val="24"/>
          <w:lang w:val="en-US" w:eastAsia="zh-CN"/>
        </w:rPr>
        <w:t xml:space="preserve"> </w:t>
      </w:r>
      <w:r>
        <w:rPr>
          <w:rFonts w:hint="eastAsia" w:ascii="仿宋_GB2312" w:hAnsi="宋体" w:eastAsia="仿宋_GB2312" w:cs="宋体"/>
          <w:b/>
          <w:bCs/>
          <w:sz w:val="24"/>
          <w:szCs w:val="24"/>
        </w:rPr>
        <w:t xml:space="preserve">年   月   日  </w:t>
      </w:r>
    </w:p>
    <w:p w14:paraId="66FB5E48">
      <w:pPr>
        <w:jc w:val="both"/>
        <w:rPr>
          <w:rFonts w:hint="default"/>
          <w:color w:val="auto"/>
          <w:lang w:val="en-US" w:eastAsia="zh-CN"/>
        </w:rPr>
      </w:pPr>
    </w:p>
    <w:p w14:paraId="7712F42D">
      <w:pPr>
        <w:rPr>
          <w:rFonts w:hint="eastAsia"/>
          <w:color w:val="auto"/>
          <w:lang w:eastAsia="zh-CN"/>
        </w:rPr>
      </w:pPr>
    </w:p>
    <w:p w14:paraId="4B0383BE">
      <w:pPr>
        <w:jc w:val="right"/>
        <w:rPr>
          <w:rFonts w:hint="default"/>
          <w:color w:val="auto"/>
          <w:lang w:val="en-US" w:eastAsia="zh-CN"/>
        </w:rPr>
      </w:pPr>
    </w:p>
    <w:p w14:paraId="28D80981">
      <w:pPr>
        <w:rPr>
          <w:rFonts w:hint="eastAsia"/>
          <w:color w:val="auto"/>
          <w:lang w:eastAsia="zh-CN"/>
        </w:rPr>
      </w:pPr>
    </w:p>
    <w:sectPr>
      <w:pgSz w:w="11906" w:h="16838"/>
      <w:pgMar w:top="1440" w:right="1800" w:bottom="1134"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39C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5CAB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B5CAB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52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AE6F459"/>
    <w:multiLevelType w:val="singleLevel"/>
    <w:tmpl w:val="6AE6F459"/>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ZiNzZmMzUzMjdkYWE2MDZiYmFhNGZjOWUyZTQifQ=="/>
  </w:docVars>
  <w:rsids>
    <w:rsidRoot w:val="6BB22C96"/>
    <w:rsid w:val="0064795B"/>
    <w:rsid w:val="008878D1"/>
    <w:rsid w:val="00DC33EF"/>
    <w:rsid w:val="018276C4"/>
    <w:rsid w:val="019B3634"/>
    <w:rsid w:val="01D6216E"/>
    <w:rsid w:val="0259273F"/>
    <w:rsid w:val="026309D8"/>
    <w:rsid w:val="02C45E73"/>
    <w:rsid w:val="02E62011"/>
    <w:rsid w:val="030A23FA"/>
    <w:rsid w:val="036F5BAB"/>
    <w:rsid w:val="03D13F17"/>
    <w:rsid w:val="03E92EA4"/>
    <w:rsid w:val="04C44C50"/>
    <w:rsid w:val="052A5CA8"/>
    <w:rsid w:val="05AD2F61"/>
    <w:rsid w:val="05DE3F47"/>
    <w:rsid w:val="06167341"/>
    <w:rsid w:val="066C376C"/>
    <w:rsid w:val="06C1551D"/>
    <w:rsid w:val="072256B9"/>
    <w:rsid w:val="08884D84"/>
    <w:rsid w:val="089A2F64"/>
    <w:rsid w:val="08E6788B"/>
    <w:rsid w:val="09000221"/>
    <w:rsid w:val="091742F7"/>
    <w:rsid w:val="09235CA5"/>
    <w:rsid w:val="0A430D0D"/>
    <w:rsid w:val="0B5E02C4"/>
    <w:rsid w:val="0B5E74A7"/>
    <w:rsid w:val="0BFC4D38"/>
    <w:rsid w:val="0C232BA4"/>
    <w:rsid w:val="0C394176"/>
    <w:rsid w:val="0C7B29E0"/>
    <w:rsid w:val="0C8148FD"/>
    <w:rsid w:val="0C91395E"/>
    <w:rsid w:val="0CA94717"/>
    <w:rsid w:val="0CC95CD2"/>
    <w:rsid w:val="0D0D6481"/>
    <w:rsid w:val="0D89174F"/>
    <w:rsid w:val="0E855450"/>
    <w:rsid w:val="0EB21FBD"/>
    <w:rsid w:val="0ED9579C"/>
    <w:rsid w:val="0F196E92"/>
    <w:rsid w:val="0F2E7896"/>
    <w:rsid w:val="0F696550"/>
    <w:rsid w:val="0FAD0600"/>
    <w:rsid w:val="10086339"/>
    <w:rsid w:val="103C6D0C"/>
    <w:rsid w:val="10A11BCB"/>
    <w:rsid w:val="10AD3544"/>
    <w:rsid w:val="10D50A3D"/>
    <w:rsid w:val="113E4F41"/>
    <w:rsid w:val="11EF1059"/>
    <w:rsid w:val="11F00911"/>
    <w:rsid w:val="12940D4D"/>
    <w:rsid w:val="12E04A49"/>
    <w:rsid w:val="13332F11"/>
    <w:rsid w:val="13334D26"/>
    <w:rsid w:val="13335670"/>
    <w:rsid w:val="136E12C6"/>
    <w:rsid w:val="13DD188A"/>
    <w:rsid w:val="13E14B44"/>
    <w:rsid w:val="13E72709"/>
    <w:rsid w:val="14421106"/>
    <w:rsid w:val="147527BF"/>
    <w:rsid w:val="14B45E2E"/>
    <w:rsid w:val="151F2E9D"/>
    <w:rsid w:val="158D64C6"/>
    <w:rsid w:val="16C84A74"/>
    <w:rsid w:val="16F84154"/>
    <w:rsid w:val="16FB2B37"/>
    <w:rsid w:val="17B80C6E"/>
    <w:rsid w:val="17C4348D"/>
    <w:rsid w:val="17EC08AA"/>
    <w:rsid w:val="17F35277"/>
    <w:rsid w:val="180B17D3"/>
    <w:rsid w:val="18860BB9"/>
    <w:rsid w:val="1887113B"/>
    <w:rsid w:val="188A04FE"/>
    <w:rsid w:val="18BF3C55"/>
    <w:rsid w:val="18F1033F"/>
    <w:rsid w:val="19A71A50"/>
    <w:rsid w:val="19AD4DF4"/>
    <w:rsid w:val="1A8E4DC4"/>
    <w:rsid w:val="1AF91EE2"/>
    <w:rsid w:val="1AFA5418"/>
    <w:rsid w:val="1B2D30F7"/>
    <w:rsid w:val="1BB713A3"/>
    <w:rsid w:val="1BE40412"/>
    <w:rsid w:val="1C0008E3"/>
    <w:rsid w:val="1CB64253"/>
    <w:rsid w:val="1D156EA7"/>
    <w:rsid w:val="1D305723"/>
    <w:rsid w:val="1D4A114D"/>
    <w:rsid w:val="1D6C390C"/>
    <w:rsid w:val="1DAA5AEB"/>
    <w:rsid w:val="1E1B4558"/>
    <w:rsid w:val="1E276524"/>
    <w:rsid w:val="1E4F4DB4"/>
    <w:rsid w:val="1E604F79"/>
    <w:rsid w:val="1E723A50"/>
    <w:rsid w:val="1F9B3F36"/>
    <w:rsid w:val="1FF40688"/>
    <w:rsid w:val="20005F1A"/>
    <w:rsid w:val="20675240"/>
    <w:rsid w:val="20F705F6"/>
    <w:rsid w:val="217057F3"/>
    <w:rsid w:val="217454BE"/>
    <w:rsid w:val="21D86594"/>
    <w:rsid w:val="22330C75"/>
    <w:rsid w:val="231132FF"/>
    <w:rsid w:val="231F082F"/>
    <w:rsid w:val="23757D31"/>
    <w:rsid w:val="245930F3"/>
    <w:rsid w:val="24F70A5E"/>
    <w:rsid w:val="252E1F46"/>
    <w:rsid w:val="25610880"/>
    <w:rsid w:val="256A2CA7"/>
    <w:rsid w:val="258416A8"/>
    <w:rsid w:val="25920B1C"/>
    <w:rsid w:val="2638181B"/>
    <w:rsid w:val="26592DEA"/>
    <w:rsid w:val="267B175E"/>
    <w:rsid w:val="26B307E8"/>
    <w:rsid w:val="270F4B1E"/>
    <w:rsid w:val="272A30F3"/>
    <w:rsid w:val="2778377A"/>
    <w:rsid w:val="2798573D"/>
    <w:rsid w:val="282931C2"/>
    <w:rsid w:val="285F0CA7"/>
    <w:rsid w:val="28621750"/>
    <w:rsid w:val="287A07ED"/>
    <w:rsid w:val="289A1F6E"/>
    <w:rsid w:val="28AF59FA"/>
    <w:rsid w:val="28D9041B"/>
    <w:rsid w:val="28EA25AD"/>
    <w:rsid w:val="292049BB"/>
    <w:rsid w:val="298946C3"/>
    <w:rsid w:val="298D58BF"/>
    <w:rsid w:val="29A44ECD"/>
    <w:rsid w:val="29CB7E61"/>
    <w:rsid w:val="2A1536D4"/>
    <w:rsid w:val="2A20689E"/>
    <w:rsid w:val="2A212300"/>
    <w:rsid w:val="2A420F22"/>
    <w:rsid w:val="2A7339F7"/>
    <w:rsid w:val="2AA27E3D"/>
    <w:rsid w:val="2AC361AC"/>
    <w:rsid w:val="2AE34625"/>
    <w:rsid w:val="2B6D30EF"/>
    <w:rsid w:val="2BAB4383"/>
    <w:rsid w:val="2BEE0D24"/>
    <w:rsid w:val="2C093B57"/>
    <w:rsid w:val="2C1613D5"/>
    <w:rsid w:val="2CC76958"/>
    <w:rsid w:val="2D2F7609"/>
    <w:rsid w:val="2D557195"/>
    <w:rsid w:val="2D60099B"/>
    <w:rsid w:val="2D714CFD"/>
    <w:rsid w:val="2D8F19F0"/>
    <w:rsid w:val="2D981C97"/>
    <w:rsid w:val="2DC4347E"/>
    <w:rsid w:val="2DDA78E1"/>
    <w:rsid w:val="2E3041BF"/>
    <w:rsid w:val="2E4E1B8E"/>
    <w:rsid w:val="2E532A1D"/>
    <w:rsid w:val="2E6A73CB"/>
    <w:rsid w:val="2E707EE7"/>
    <w:rsid w:val="2ECF1C77"/>
    <w:rsid w:val="2F0253F9"/>
    <w:rsid w:val="2F261EE0"/>
    <w:rsid w:val="2F9511EE"/>
    <w:rsid w:val="2FAD10F9"/>
    <w:rsid w:val="2FDB4595"/>
    <w:rsid w:val="2FEF0ABB"/>
    <w:rsid w:val="2FFB0365"/>
    <w:rsid w:val="301461DC"/>
    <w:rsid w:val="3191528B"/>
    <w:rsid w:val="31AB2B70"/>
    <w:rsid w:val="31B23ABA"/>
    <w:rsid w:val="320D5AC2"/>
    <w:rsid w:val="322630E4"/>
    <w:rsid w:val="32764F05"/>
    <w:rsid w:val="32A07E23"/>
    <w:rsid w:val="32B67A1F"/>
    <w:rsid w:val="32F976BF"/>
    <w:rsid w:val="33167FCC"/>
    <w:rsid w:val="34AB3F7E"/>
    <w:rsid w:val="34C5651C"/>
    <w:rsid w:val="366D2269"/>
    <w:rsid w:val="36CF348C"/>
    <w:rsid w:val="370C65DF"/>
    <w:rsid w:val="382673F4"/>
    <w:rsid w:val="38411121"/>
    <w:rsid w:val="38A24AEC"/>
    <w:rsid w:val="38DB7927"/>
    <w:rsid w:val="391C6827"/>
    <w:rsid w:val="39CB0B42"/>
    <w:rsid w:val="39DF3CFF"/>
    <w:rsid w:val="39DF747F"/>
    <w:rsid w:val="39E676B1"/>
    <w:rsid w:val="39E96D75"/>
    <w:rsid w:val="3A0054D6"/>
    <w:rsid w:val="3B0A0AE8"/>
    <w:rsid w:val="3B57000B"/>
    <w:rsid w:val="3B7D61A1"/>
    <w:rsid w:val="3B980940"/>
    <w:rsid w:val="3BB63125"/>
    <w:rsid w:val="3BB84F4B"/>
    <w:rsid w:val="3BD93BD8"/>
    <w:rsid w:val="3BDE522D"/>
    <w:rsid w:val="3BF876BB"/>
    <w:rsid w:val="3C90308E"/>
    <w:rsid w:val="3D091787"/>
    <w:rsid w:val="3D192362"/>
    <w:rsid w:val="3D3709AB"/>
    <w:rsid w:val="3D4A7A46"/>
    <w:rsid w:val="3DB75946"/>
    <w:rsid w:val="3DD5063F"/>
    <w:rsid w:val="3E4A64FE"/>
    <w:rsid w:val="3E546A69"/>
    <w:rsid w:val="3EBD6E70"/>
    <w:rsid w:val="3ECC1C30"/>
    <w:rsid w:val="3FB622D7"/>
    <w:rsid w:val="409A272E"/>
    <w:rsid w:val="410127AD"/>
    <w:rsid w:val="41346F89"/>
    <w:rsid w:val="41C26D7C"/>
    <w:rsid w:val="41C83A99"/>
    <w:rsid w:val="41EA1493"/>
    <w:rsid w:val="420829DA"/>
    <w:rsid w:val="422369B7"/>
    <w:rsid w:val="4272319A"/>
    <w:rsid w:val="42B253D9"/>
    <w:rsid w:val="42E67EAC"/>
    <w:rsid w:val="433D12F9"/>
    <w:rsid w:val="4351518D"/>
    <w:rsid w:val="435C20E3"/>
    <w:rsid w:val="43784FA8"/>
    <w:rsid w:val="438A3991"/>
    <w:rsid w:val="43DB28C0"/>
    <w:rsid w:val="43E12BE0"/>
    <w:rsid w:val="43EF0FE2"/>
    <w:rsid w:val="44510FF8"/>
    <w:rsid w:val="44796391"/>
    <w:rsid w:val="448F7DDB"/>
    <w:rsid w:val="44BC4677"/>
    <w:rsid w:val="44E2459E"/>
    <w:rsid w:val="44F51BC3"/>
    <w:rsid w:val="450F2B31"/>
    <w:rsid w:val="453C3CF2"/>
    <w:rsid w:val="454C13F7"/>
    <w:rsid w:val="45664A3A"/>
    <w:rsid w:val="457B0D80"/>
    <w:rsid w:val="45D60E05"/>
    <w:rsid w:val="45D856B8"/>
    <w:rsid w:val="45DB48B1"/>
    <w:rsid w:val="460A2104"/>
    <w:rsid w:val="465D0CCE"/>
    <w:rsid w:val="46A82A40"/>
    <w:rsid w:val="47904B95"/>
    <w:rsid w:val="485760BF"/>
    <w:rsid w:val="486E3CF3"/>
    <w:rsid w:val="487822B6"/>
    <w:rsid w:val="48F331AB"/>
    <w:rsid w:val="49B55373"/>
    <w:rsid w:val="49B66E0B"/>
    <w:rsid w:val="4A8027DD"/>
    <w:rsid w:val="4B2A58E9"/>
    <w:rsid w:val="4B990D30"/>
    <w:rsid w:val="4BB7018C"/>
    <w:rsid w:val="4BD444F6"/>
    <w:rsid w:val="4C0C0983"/>
    <w:rsid w:val="4C1B4ECE"/>
    <w:rsid w:val="4C3D43F5"/>
    <w:rsid w:val="4D3208B0"/>
    <w:rsid w:val="4D9724CF"/>
    <w:rsid w:val="4DDB5CB0"/>
    <w:rsid w:val="4DF16B57"/>
    <w:rsid w:val="4E736DB7"/>
    <w:rsid w:val="4F3B6AEC"/>
    <w:rsid w:val="4F711536"/>
    <w:rsid w:val="4FB715EB"/>
    <w:rsid w:val="50041972"/>
    <w:rsid w:val="5077703C"/>
    <w:rsid w:val="50A309A8"/>
    <w:rsid w:val="50B44F3D"/>
    <w:rsid w:val="50EC0745"/>
    <w:rsid w:val="50F64DD5"/>
    <w:rsid w:val="514A6C36"/>
    <w:rsid w:val="520A7382"/>
    <w:rsid w:val="52B13DC0"/>
    <w:rsid w:val="52D85640"/>
    <w:rsid w:val="535008A8"/>
    <w:rsid w:val="5361516A"/>
    <w:rsid w:val="53734986"/>
    <w:rsid w:val="53840465"/>
    <w:rsid w:val="53946223"/>
    <w:rsid w:val="53D409F0"/>
    <w:rsid w:val="53EB2C65"/>
    <w:rsid w:val="53ED65D0"/>
    <w:rsid w:val="54085ED4"/>
    <w:rsid w:val="55016CF3"/>
    <w:rsid w:val="558951C4"/>
    <w:rsid w:val="560F3096"/>
    <w:rsid w:val="56301432"/>
    <w:rsid w:val="56725F6A"/>
    <w:rsid w:val="57392849"/>
    <w:rsid w:val="58536FF5"/>
    <w:rsid w:val="58642ED3"/>
    <w:rsid w:val="58EC3877"/>
    <w:rsid w:val="598C3104"/>
    <w:rsid w:val="59DF5872"/>
    <w:rsid w:val="59F94744"/>
    <w:rsid w:val="5A285AA3"/>
    <w:rsid w:val="5AAF60C3"/>
    <w:rsid w:val="5AB02E22"/>
    <w:rsid w:val="5ACD48CC"/>
    <w:rsid w:val="5B44071E"/>
    <w:rsid w:val="5B93359E"/>
    <w:rsid w:val="5BB406F0"/>
    <w:rsid w:val="5BC508FC"/>
    <w:rsid w:val="5C9D1184"/>
    <w:rsid w:val="5CB974AD"/>
    <w:rsid w:val="5CFA0063"/>
    <w:rsid w:val="5CFF3025"/>
    <w:rsid w:val="5D79440A"/>
    <w:rsid w:val="5DE0696A"/>
    <w:rsid w:val="5DE652CA"/>
    <w:rsid w:val="5E274B32"/>
    <w:rsid w:val="5E736199"/>
    <w:rsid w:val="5F074FDA"/>
    <w:rsid w:val="5F082045"/>
    <w:rsid w:val="5F3077AA"/>
    <w:rsid w:val="5FF37583"/>
    <w:rsid w:val="60EC092C"/>
    <w:rsid w:val="60F13844"/>
    <w:rsid w:val="61482832"/>
    <w:rsid w:val="61AA459A"/>
    <w:rsid w:val="61AD7842"/>
    <w:rsid w:val="61C262AE"/>
    <w:rsid w:val="627C6C94"/>
    <w:rsid w:val="62E11AEE"/>
    <w:rsid w:val="630F4DFB"/>
    <w:rsid w:val="631D48FC"/>
    <w:rsid w:val="63333538"/>
    <w:rsid w:val="64F66DBB"/>
    <w:rsid w:val="6597404F"/>
    <w:rsid w:val="65DC4CFC"/>
    <w:rsid w:val="65F53DDF"/>
    <w:rsid w:val="67441EC3"/>
    <w:rsid w:val="678079C8"/>
    <w:rsid w:val="67C54750"/>
    <w:rsid w:val="67E65C83"/>
    <w:rsid w:val="68E72104"/>
    <w:rsid w:val="6998630F"/>
    <w:rsid w:val="6A154BA4"/>
    <w:rsid w:val="6A74294F"/>
    <w:rsid w:val="6AD27B2F"/>
    <w:rsid w:val="6AEF5D38"/>
    <w:rsid w:val="6B242982"/>
    <w:rsid w:val="6BA37E39"/>
    <w:rsid w:val="6BB22C96"/>
    <w:rsid w:val="6BDA1B01"/>
    <w:rsid w:val="6C2B3654"/>
    <w:rsid w:val="6C3B44E5"/>
    <w:rsid w:val="6C3C47B3"/>
    <w:rsid w:val="6C5F152E"/>
    <w:rsid w:val="6D1908B4"/>
    <w:rsid w:val="6D5A7D86"/>
    <w:rsid w:val="6DB50483"/>
    <w:rsid w:val="6DC65D76"/>
    <w:rsid w:val="6DEE0AAA"/>
    <w:rsid w:val="6E080427"/>
    <w:rsid w:val="6E182884"/>
    <w:rsid w:val="6E6C09B6"/>
    <w:rsid w:val="6E8F5B5F"/>
    <w:rsid w:val="6F3275E5"/>
    <w:rsid w:val="6F876F8D"/>
    <w:rsid w:val="70333E81"/>
    <w:rsid w:val="703E4720"/>
    <w:rsid w:val="704860E7"/>
    <w:rsid w:val="70A72179"/>
    <w:rsid w:val="70A93100"/>
    <w:rsid w:val="70EB650A"/>
    <w:rsid w:val="70F55C8D"/>
    <w:rsid w:val="71AF7537"/>
    <w:rsid w:val="725B321B"/>
    <w:rsid w:val="72A627D7"/>
    <w:rsid w:val="72EA68E7"/>
    <w:rsid w:val="730500A8"/>
    <w:rsid w:val="73762D3A"/>
    <w:rsid w:val="740A098B"/>
    <w:rsid w:val="74253B32"/>
    <w:rsid w:val="74581FAA"/>
    <w:rsid w:val="751A1B96"/>
    <w:rsid w:val="75265F30"/>
    <w:rsid w:val="755279A5"/>
    <w:rsid w:val="75DF6CF5"/>
    <w:rsid w:val="763C2917"/>
    <w:rsid w:val="765B0C8B"/>
    <w:rsid w:val="76AA2C07"/>
    <w:rsid w:val="76C13171"/>
    <w:rsid w:val="77C66444"/>
    <w:rsid w:val="77E83314"/>
    <w:rsid w:val="78CA1E86"/>
    <w:rsid w:val="79A045B5"/>
    <w:rsid w:val="79F32CDC"/>
    <w:rsid w:val="7A014850"/>
    <w:rsid w:val="7A24219D"/>
    <w:rsid w:val="7A493F90"/>
    <w:rsid w:val="7A584260"/>
    <w:rsid w:val="7B2E5971"/>
    <w:rsid w:val="7B695FDB"/>
    <w:rsid w:val="7CC74134"/>
    <w:rsid w:val="7D4F7C2B"/>
    <w:rsid w:val="7DA71A0B"/>
    <w:rsid w:val="7DFA4552"/>
    <w:rsid w:val="7E257D31"/>
    <w:rsid w:val="7E4213F6"/>
    <w:rsid w:val="7E5F01CB"/>
    <w:rsid w:val="7E616528"/>
    <w:rsid w:val="7F0864D9"/>
    <w:rsid w:val="7F5F739F"/>
    <w:rsid w:val="7F7378B0"/>
    <w:rsid w:val="7F8A5C84"/>
    <w:rsid w:val="7F937A0C"/>
    <w:rsid w:val="7F95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9"/>
    <w:pPr>
      <w:keepNext/>
      <w:keepLines/>
      <w:autoSpaceDE w:val="0"/>
      <w:autoSpaceDN w:val="0"/>
      <w:spacing w:before="260" w:after="260" w:line="416" w:lineRule="auto"/>
      <w:jc w:val="left"/>
      <w:outlineLvl w:val="1"/>
    </w:pPr>
    <w:rPr>
      <w:rFonts w:asciiTheme="majorHAnsi" w:hAnsiTheme="majorHAnsi" w:eastAsiaTheme="majorEastAsia" w:cstheme="majorBidi"/>
      <w:b/>
      <w:bCs/>
      <w:kern w:val="0"/>
      <w:sz w:val="32"/>
      <w:szCs w:val="32"/>
      <w:lang w:eastAsia="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next w:val="1"/>
    <w:autoRedefine/>
    <w:qFormat/>
    <w:uiPriority w:val="0"/>
    <w:pPr>
      <w:spacing w:line="360" w:lineRule="auto"/>
      <w:ind w:left="0" w:right="0" w:firstLine="420"/>
    </w:pPr>
    <w:rPr>
      <w:rFonts w:ascii="宋体" w:hAnsi="宋体"/>
      <w:kern w:val="2"/>
    </w:rPr>
  </w:style>
  <w:style w:type="paragraph" w:styleId="7">
    <w:name w:val="toa heading"/>
    <w:basedOn w:val="1"/>
    <w:next w:val="1"/>
    <w:autoRedefine/>
    <w:unhideWhenUsed/>
    <w:qFormat/>
    <w:uiPriority w:val="0"/>
    <w:pPr>
      <w:spacing w:before="120"/>
    </w:pPr>
    <w:rPr>
      <w:rFonts w:ascii="Arial" w:hAnsi="Arial"/>
      <w:sz w:val="24"/>
      <w:szCs w:val="20"/>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line="360" w:lineRule="auto"/>
    </w:pPr>
  </w:style>
  <w:style w:type="paragraph" w:styleId="10">
    <w:name w:val="Body Text Indent"/>
    <w:basedOn w:val="1"/>
    <w:autoRedefine/>
    <w:qFormat/>
    <w:uiPriority w:val="0"/>
    <w:pPr>
      <w:spacing w:after="120" w:afterLines="0"/>
      <w:ind w:left="420" w:leftChars="200"/>
    </w:pPr>
  </w:style>
  <w:style w:type="paragraph" w:styleId="11">
    <w:name w:val="Block Text"/>
    <w:basedOn w:val="1"/>
    <w:autoRedefine/>
    <w:qFormat/>
    <w:uiPriority w:val="0"/>
    <w:pPr>
      <w:ind w:left="1440" w:leftChars="700" w:right="700" w:rightChars="700"/>
    </w:pPr>
  </w:style>
  <w:style w:type="paragraph" w:styleId="12">
    <w:name w:val="Body Text Indent 2"/>
    <w:basedOn w:val="1"/>
    <w:autoRedefine/>
    <w:qFormat/>
    <w:uiPriority w:val="0"/>
    <w:pPr>
      <w:ind w:firstLine="360"/>
    </w:pPr>
    <w:rPr>
      <w:sz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autoRedefine/>
    <w:unhideWhenUsed/>
    <w:qFormat/>
    <w:uiPriority w:val="99"/>
    <w:pPr>
      <w:snapToGrid w:val="0"/>
    </w:pPr>
    <w:rPr>
      <w:rFonts w:ascii="Arial" w:hAnsi="Arial"/>
    </w:rPr>
  </w:style>
  <w:style w:type="paragraph" w:styleId="15">
    <w:name w:val="Body Text 2"/>
    <w:basedOn w:val="1"/>
    <w:autoRedefine/>
    <w:unhideWhenUsed/>
    <w:qFormat/>
    <w:uiPriority w:val="99"/>
    <w:pPr>
      <w:spacing w:after="120" w:line="480" w:lineRule="auto"/>
    </w:pPr>
    <w:rPr>
      <w:rFonts w:eastAsia="宋体"/>
      <w:sz w:val="21"/>
      <w:szCs w:val="24"/>
    </w:rPr>
  </w:style>
  <w:style w:type="paragraph" w:styleId="16">
    <w:name w:val="Normal (Web)"/>
    <w:basedOn w:val="1"/>
    <w:autoRedefine/>
    <w:unhideWhenUsed/>
    <w:qFormat/>
    <w:uiPriority w:val="99"/>
    <w:rPr>
      <w:sz w:val="24"/>
    </w:rPr>
  </w:style>
  <w:style w:type="paragraph" w:styleId="17">
    <w:name w:val="Body Text First Indent"/>
    <w:basedOn w:val="9"/>
    <w:autoRedefine/>
    <w:qFormat/>
    <w:uiPriority w:val="0"/>
    <w:pPr>
      <w:ind w:firstLine="420" w:firstLineChars="100"/>
    </w:pPr>
  </w:style>
  <w:style w:type="paragraph" w:styleId="18">
    <w:name w:val="Body Text First Indent 2"/>
    <w:basedOn w:val="10"/>
    <w:autoRedefine/>
    <w:qFormat/>
    <w:uiPriority w:val="0"/>
    <w:pPr>
      <w:spacing w:after="120"/>
      <w:ind w:left="420" w:leftChars="200" w:firstLine="420" w:firstLineChars="200"/>
    </w:p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paragraph" w:customStyle="1" w:styleId="23">
    <w:name w:val="表格文字"/>
    <w:basedOn w:val="1"/>
    <w:next w:val="9"/>
    <w:autoRedefine/>
    <w:qFormat/>
    <w:uiPriority w:val="0"/>
    <w:pPr>
      <w:spacing w:before="25" w:after="25"/>
    </w:pPr>
    <w:rPr>
      <w:bCs/>
      <w:spacing w:val="10"/>
      <w:szCs w:val="20"/>
    </w:rPr>
  </w:style>
  <w:style w:type="paragraph" w:customStyle="1" w:styleId="24">
    <w:name w:val="段"/>
    <w:next w:val="1"/>
    <w:autoRedefine/>
    <w:qFormat/>
    <w:uiPriority w:val="0"/>
    <w:pPr>
      <w:autoSpaceDE w:val="0"/>
      <w:autoSpaceDN w:val="0"/>
      <w:ind w:firstLine="200" w:firstLineChars="200"/>
      <w:jc w:val="both"/>
    </w:pPr>
    <w:rPr>
      <w:rFonts w:ascii="Times New Roman" w:hAnsi="Times New Roman" w:eastAsia="宋体" w:cs="Times New Roman"/>
      <w:sz w:val="21"/>
      <w:szCs w:val="22"/>
      <w:lang w:val="en-US" w:eastAsia="zh-CN" w:bidi="ar-SA"/>
    </w:rPr>
  </w:style>
  <w:style w:type="character" w:customStyle="1" w:styleId="25">
    <w:name w:val="font21"/>
    <w:basedOn w:val="21"/>
    <w:autoRedefine/>
    <w:qFormat/>
    <w:uiPriority w:val="0"/>
    <w:rPr>
      <w:rFonts w:hint="eastAsia" w:ascii="宋体" w:hAnsi="宋体" w:eastAsia="宋体" w:cs="宋体"/>
      <w:color w:val="000000"/>
      <w:sz w:val="20"/>
      <w:szCs w:val="20"/>
      <w:u w:val="none"/>
    </w:rPr>
  </w:style>
  <w:style w:type="character" w:customStyle="1" w:styleId="26">
    <w:name w:val="font41"/>
    <w:basedOn w:val="21"/>
    <w:autoRedefine/>
    <w:qFormat/>
    <w:uiPriority w:val="0"/>
    <w:rPr>
      <w:rFonts w:hint="eastAsia" w:ascii="宋体" w:hAnsi="宋体" w:eastAsia="宋体" w:cs="宋体"/>
      <w:color w:val="FF0000"/>
      <w:sz w:val="20"/>
      <w:szCs w:val="20"/>
      <w:u w:val="none"/>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style23"/>
    <w:basedOn w:val="21"/>
    <w:autoRedefine/>
    <w:qFormat/>
    <w:uiPriority w:val="0"/>
  </w:style>
  <w:style w:type="paragraph" w:styleId="29">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30">
    <w:name w:val="Table Paragraph"/>
    <w:basedOn w:val="1"/>
    <w:autoRedefine/>
    <w:qFormat/>
    <w:uiPriority w:val="1"/>
    <w:rPr>
      <w:rFonts w:ascii="宋体" w:hAnsi="宋体" w:eastAsia="宋体" w:cs="宋体"/>
      <w:lang w:val="zh-CN" w:eastAsia="zh-CN" w:bidi="zh-CN"/>
    </w:rPr>
  </w:style>
  <w:style w:type="paragraph" w:customStyle="1" w:styleId="31">
    <w:name w:val="列出段落1"/>
    <w:basedOn w:val="1"/>
    <w:autoRedefine/>
    <w:qFormat/>
    <w:uiPriority w:val="34"/>
    <w:pPr>
      <w:ind w:firstLine="420" w:firstLineChars="200"/>
    </w:pPr>
    <w:rPr>
      <w:szCs w:val="22"/>
    </w:rPr>
  </w:style>
  <w:style w:type="character" w:customStyle="1" w:styleId="32">
    <w:name w:val="font31"/>
    <w:basedOn w:val="21"/>
    <w:autoRedefine/>
    <w:qFormat/>
    <w:uiPriority w:val="0"/>
    <w:rPr>
      <w:rFonts w:ascii="Arial" w:hAnsi="Arial" w:cs="Arial"/>
      <w:b/>
      <w:bCs/>
      <w:color w:val="000000"/>
      <w:sz w:val="22"/>
      <w:szCs w:val="22"/>
      <w:u w:val="none"/>
    </w:rPr>
  </w:style>
  <w:style w:type="character" w:customStyle="1" w:styleId="33">
    <w:name w:val="font51"/>
    <w:basedOn w:val="21"/>
    <w:autoRedefine/>
    <w:qFormat/>
    <w:uiPriority w:val="0"/>
    <w:rPr>
      <w:rFonts w:hint="default" w:ascii="Arial" w:hAnsi="Arial" w:cs="Arial"/>
      <w:color w:val="000000"/>
      <w:sz w:val="22"/>
      <w:szCs w:val="22"/>
      <w:u w:val="none"/>
    </w:rPr>
  </w:style>
  <w:style w:type="paragraph" w:customStyle="1" w:styleId="34">
    <w:name w:val="列出段落2"/>
    <w:basedOn w:val="1"/>
    <w:autoRedefine/>
    <w:qFormat/>
    <w:uiPriority w:val="0"/>
    <w:pPr>
      <w:ind w:firstLine="420" w:firstLineChars="200"/>
    </w:pPr>
  </w:style>
  <w:style w:type="paragraph" w:customStyle="1" w:styleId="35">
    <w:name w:val="列出段落3"/>
    <w:basedOn w:val="1"/>
    <w:autoRedefine/>
    <w:qFormat/>
    <w:uiPriority w:val="0"/>
    <w:pPr>
      <w:ind w:firstLine="420" w:firstLineChars="200"/>
    </w:pPr>
  </w:style>
  <w:style w:type="paragraph" w:customStyle="1" w:styleId="36">
    <w:name w:val="Q/19LGT01—2001"/>
    <w:basedOn w:val="1"/>
    <w:autoRedefine/>
    <w:qFormat/>
    <w:uiPriority w:val="0"/>
    <w:pPr>
      <w:tabs>
        <w:tab w:val="left" w:pos="420"/>
        <w:tab w:val="left" w:pos="555"/>
      </w:tabs>
      <w:spacing w:line="360" w:lineRule="auto"/>
      <w:ind w:left="435" w:leftChars="150" w:hanging="120" w:hangingChars="50"/>
    </w:pPr>
    <w:rPr>
      <w:rFonts w:ascii="宋体" w:hAnsi="宋体"/>
      <w:bCs/>
      <w:sz w:val="24"/>
    </w:rPr>
  </w:style>
  <w:style w:type="paragraph" w:customStyle="1" w:styleId="37">
    <w:name w:val="msolistparagraph"/>
    <w:basedOn w:val="1"/>
    <w:autoRedefine/>
    <w:qFormat/>
    <w:uiPriority w:val="0"/>
    <w:pPr>
      <w:ind w:firstLine="420" w:firstLineChars="200"/>
    </w:pPr>
    <w:rPr>
      <w:rFonts w:ascii="Calibri" w:hAnsi="Calibri"/>
      <w:szCs w:val="22"/>
    </w:rPr>
  </w:style>
  <w:style w:type="paragraph" w:customStyle="1" w:styleId="38">
    <w:name w:val="二级条标题"/>
    <w:basedOn w:val="39"/>
    <w:next w:val="1"/>
    <w:autoRedefine/>
    <w:qFormat/>
    <w:uiPriority w:val="0"/>
    <w:pPr>
      <w:numPr>
        <w:ilvl w:val="2"/>
      </w:numPr>
      <w:spacing w:before="50" w:after="50"/>
      <w:outlineLvl w:val="3"/>
    </w:pPr>
  </w:style>
  <w:style w:type="paragraph" w:customStyle="1" w:styleId="39">
    <w:name w:val="一级条标题"/>
    <w:next w:val="1"/>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标题2"/>
    <w:basedOn w:val="3"/>
    <w:autoRedefine/>
    <w:qFormat/>
    <w:uiPriority w:val="0"/>
    <w:rPr>
      <w:rFonts w:ascii="Times New Roman" w:hAnsi="Times New Roman"/>
      <w:b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2192</Words>
  <Characters>2386</Characters>
  <Lines>0</Lines>
  <Paragraphs>0</Paragraphs>
  <TotalTime>2</TotalTime>
  <ScaleCrop>false</ScaleCrop>
  <LinksUpToDate>false</LinksUpToDate>
  <CharactersWithSpaces>2418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2022-08-17T07:09:00Z</dcterms:created>
  <dc:creator>WPS_1508306085</dc:creator>
  <cp:lastModifiedBy>豢醒哑酉忍</cp:lastModifiedBy>
  <cp:lastPrinted>2023-06-01T01:05:00Z</cp:lastPrinted>
  <dcterms:modified xsi:type="dcterms:W3CDTF">2026-02-27T06:58:18Z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BAD3E16E711F4C50AA4799EA4131995C_13</vt:lpwstr>
  </property>
  <property fmtid="{D5CDD505-2E9C-101B-9397-08002B2CF9AE}" pid="4" name="KSOTemplateDocerSaveRecord">
    <vt:lpwstr>eyJoZGlkIjoiMDQ1ZWQzNDcwNGQ1NmI1YmE2ZjNjNDU5NGM2YmIyNzMiLCJ1c2VySWQiOiIxNzg5Nzc3NzYwIn0=</vt:lpwstr>
  </property>
</Properties>
</file>